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4F_12/2017 vom 12. Juli 2017</w:t>
      </w:r>
    </w:p>
    <w:p>
      <w:r>
        <w:t>Bundesgericht, 2017-07-12, FR</w:t>
      </w:r>
    </w:p>
    <w:p>
      <w:r>
        <w:rPr>
          <w:b/>
        </w:rPr>
        <w:t xml:space="preserve">Quelle: </w:t>
      </w:r>
      <w:r>
        <w:t>https://mcp.opencaselaw.ch/entscheid/bger_4F_12_2017</w:t>
      </w:r>
    </w:p>
    <w:p>
      <w:r>
        <w:t>FR: TF 4F_12/2017 du 12 juillet 2017</w:t>
      </w:r>
    </w:p>
    <w:p>
      <w:r>
        <w:t>IT: TF 4F_12/2017 del 12 luglio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4F_12/2017</w:t>
      </w:r>
    </w:p>
    <w:p>
      <w:r>
        <w:t>Arrêt du 12 juillet 2017</w:t>
      </w:r>
    </w:p>
    <w:p>
      <w:r>
        <w:t>Ire Cour de droit civil</w:t>
      </w:r>
    </w:p>
    <w:p>
      <w:r>
        <w:t>Composition</w:t>
      </w:r>
    </w:p>
    <w:p>
      <w:r>
        <w:t>Mmes les juges fédérales Kiss, présidente, Niquille et May Canellas.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défendeur et requérant,</w:t>
      </w:r>
    </w:p>
    <w:p>
      <w:r>
        <w:t>contre</w:t>
      </w:r>
    </w:p>
    <w:p>
      <w:r>
        <w:t>Z.________,</w:t>
      </w:r>
    </w:p>
    <w:p>
      <w:r>
        <w:t>représentée par Me Lucien Lazzarotto,</w:t>
      </w:r>
    </w:p>
    <w:p>
      <w:r>
        <w:t>demanderesse et intimée.</w:t>
      </w:r>
    </w:p>
    <w:p>
      <w:r>
        <w:t>Objet</w:t>
      </w:r>
    </w:p>
    <w:p>
      <w:r>
        <w:t>procédure civile; récusation</w:t>
      </w:r>
    </w:p>
    <w:p>
      <w:r>
        <w:t>demande de révision de l'arrêt du Tribunal fédéral 4A_122/2017 du 20 avril 2017.</w:t>
      </w:r>
    </w:p>
    <w:p>
      <w:r>
        <w:t>Considérant :</w:t>
      </w:r>
    </w:p>
    <w:p>
      <w:r>
        <w:t>Que par courrier électronique, X.________ a adressé au Tribunal fédéral une demande de révision suivie de diverses communications;</w:t>
      </w:r>
    </w:p>
    <w:p>
      <w:r>
        <w:t>Que ces actes sont dépourvus de la signature nécessaire selon l'art. 42 al. 1 ou 4 de la loi fédérale sur le Tribunal fédéral (LTF);</w:t>
      </w:r>
    </w:p>
    <w:p>
      <w:r>
        <w:t>Que le requérant a été averti qu'une demande de révision ne peut pas être valablement déposée par courrier électronique ( ATF 121 II 252 consid. 4; arrêt 4A_596/2015 du 9 décembre 2015);</w:t>
      </w:r>
    </w:p>
    <w:p>
      <w:r>
        <w:t>Qu'en application de l' art. 62 al. 1 LTF , le requérant a été invité à verser des sûretés au montant de 1'000 fr. en garantie des frais judiciaires;</w:t>
      </w:r>
    </w:p>
    <w:p>
      <w:r>
        <w:t>Que ce montant n'a été versé ni dans le délai initial ni dans le délai supplémentaire impartis conformément à l' art. 62 al. 3 LTF ;</w:t>
      </w:r>
    </w:p>
    <w:p>
      <w:r>
        <w:t>Que la demande de révision est par conséquent irrecevable selon cette dernière disposition;</w:t>
      </w:r>
    </w:p>
    <w:p>
      <w:r>
        <w:t>Que son auteur doit acquitter l'émolument à percevoir par le Tribunal fédéral.</w:t>
      </w:r>
    </w:p>
    <w:p>
      <w:r>
        <w:t>Par ces motifs, le Tribunal fédéral prononce :</w:t>
      </w:r>
    </w:p>
    <w:p>
      <w:r>
        <w:t>1.</w:t>
      </w:r>
    </w:p>
    <w:p>
      <w:r>
        <w:t>La demande de révision est irrecevable.</w:t>
      </w:r>
    </w:p>
    <w:p>
      <w:r>
        <w:t>2.</w:t>
      </w:r>
    </w:p>
    <w:p>
      <w:r>
        <w:t>Le requérant acquittera un émolument judiciaire de 500 francs.</w:t>
      </w:r>
    </w:p>
    <w:p>
      <w:r>
        <w:t>3.</w:t>
      </w:r>
    </w:p>
    <w:p>
      <w:r>
        <w:t>Le présent arrêt est communiqué aux parties et à la Cour de justice du canton de Genève.</w:t>
      </w:r>
    </w:p>
    <w:p>
      <w:r>
        <w:t>Lausanne, le 12 juillet 2017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