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4F_10/2018 vom 20. März 2018</w:t>
      </w:r>
    </w:p>
    <w:p>
      <w:r>
        <w:t>Bundesgericht, 2018-03-20, FR</w:t>
      </w:r>
    </w:p>
    <w:p>
      <w:r>
        <w:rPr>
          <w:b/>
        </w:rPr>
        <w:t xml:space="preserve">Quelle: </w:t>
      </w:r>
      <w:r>
        <w:t>https://mcp.opencaselaw.ch/entscheid/bger_4F_10_2018</w:t>
      </w:r>
    </w:p>
    <w:p>
      <w:r>
        <w:t>FR: TF 4F_10/2018 du 20 mars 2018</w:t>
      </w:r>
    </w:p>
    <w:p>
      <w:r>
        <w:t>IT: TF 4F_10/2018 del 20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4F_10/2018</w:t>
      </w:r>
    </w:p>
    <w:p>
      <w:r>
        <w:t>Arrêt du 20 mars 2018</w:t>
      </w:r>
    </w:p>
    <w:p>
      <w:r>
        <w:t>Ire Cour de droit civil</w:t>
      </w:r>
    </w:p>
    <w:p>
      <w:r>
        <w:t>Composition</w:t>
      </w:r>
    </w:p>
    <w:p>
      <w:r>
        <w:t>Mmes les juges Kiss, présidente, Hohl et Niquille.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demandeur et requérant,</w:t>
      </w:r>
    </w:p>
    <w:p>
      <w:r>
        <w:t>contre</w:t>
      </w:r>
    </w:p>
    <w:p>
      <w:r>
        <w:t>Z.________ Sàrl,</w:t>
      </w:r>
    </w:p>
    <w:p>
      <w:r>
        <w:t>représentée par Me Adrienne Favre,</w:t>
      </w:r>
    </w:p>
    <w:p>
      <w:r>
        <w:t>défenderesse et intimée.</w:t>
      </w:r>
    </w:p>
    <w:p>
      <w:r>
        <w:t>Objet</w:t>
      </w:r>
    </w:p>
    <w:p>
      <w:r>
        <w:t>contrat de travail</w:t>
      </w:r>
    </w:p>
    <w:p>
      <w:r>
        <w:t>demande de révision de l'arrêt du Tribunal fédéral 4A_503/2017 du 13 février 2018.</w:t>
      </w:r>
    </w:p>
    <w:p>
      <w:r>
        <w:t>Vu :</w:t>
      </w:r>
    </w:p>
    <w:p>
      <w:r>
        <w:t>l'arrêt du Tribunal fédéral 4A_503/2017 du 13 février 2018, par lequel le tribunal a statué sur le recours en matière civile du demandeur et mis fin au litige qui divisait les parties;</w:t>
      </w:r>
    </w:p>
    <w:p>
      <w:r>
        <w:t>la demande de révision introduite par le demandeur, dirigée contre cet arrêt;</w:t>
      </w:r>
    </w:p>
    <w:p>
      <w:r>
        <w:t>Considérant :</w:t>
      </w:r>
    </w:p>
    <w:p>
      <w:r>
        <w:t>Qu'à l'appui de cette demande de révision, son auteur persiste à discuter le litige des parties et à critiquer l'arrêt cantonal de dernière instance;</w:t>
      </w:r>
    </w:p>
    <w:p>
      <w:r>
        <w:t>Que les moyens ainsi soumis au Tribunal fédéral ne s'inscrivent dans aucun des cas de révision d'un arrêt de ce tribunal prévus par les art. 121 à 123 de la loi sur le Tribunal fédéral (LTF);</w:t>
      </w:r>
    </w:p>
    <w:p>
      <w:r>
        <w:t>Que la demande de révision est par conséquent irrecevable;</w:t>
      </w:r>
    </w:p>
    <w:p>
      <w:r>
        <w:t>Que dans un litige antérieur, le demandeur a de manière répétitive introduit de nombreuses demandes de révision, toutes irrecevables (arrêts 4F_9/2013 du 30 juillet 2013, 4F_13/2013 du 21 octobre 2013, 4F_19/2013 du 20 décembre 2013 et 4F_13/2015 du 23 septembre 2015);</w:t>
      </w:r>
    </w:p>
    <w:p>
      <w:r>
        <w:t>Que dans la présente affaire, une éventuelle demande de révision supplémentaire sera classée sans plus de formalités;</w:t>
      </w:r>
    </w:p>
    <w:p>
      <w:r>
        <w:t>Qu'une demande d'assistance judiciaire est jointe à la demande de révision;</w:t>
      </w:r>
    </w:p>
    <w:p>
      <w:r>
        <w:t>Que la procédure nouvellement entreprise devant le Tribunal fédéral était manifestement dépourvue de chances de succès;</w:t>
      </w:r>
    </w:p>
    <w:p>
      <w:r>
        <w:t>Que l'assistance judiciaire ne saurait donc être accordée conformément à l' art. 64 al. 1 LTF ;</w:t>
      </w:r>
    </w:p>
    <w:p>
      <w:r>
        <w:t>Qu'une demande d'effet suspensif est également jointe à la demande de révision;</w:t>
      </w:r>
    </w:p>
    <w:p>
      <w:r>
        <w:t>Qu'il n'est pas nécessaire de statuer sur cette requête car le présent arrêt met fin à la cause;</w:t>
      </w:r>
    </w:p>
    <w:p>
      <w:r>
        <w:t>Que le demandeur doit acquitter l'émolument judiciaire à percevoir par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La demande de révision est irrecevable.</w:t>
      </w:r>
    </w:p>
    <w:p>
      <w:r>
        <w:t>3.</w:t>
      </w:r>
    </w:p>
    <w:p>
      <w:r>
        <w:t>Le demandeur acquittera un émolument judiciaire de 500 francs.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20 mars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