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4D_9/2018 vom 27. März 2018</w:t>
      </w:r>
    </w:p>
    <w:p>
      <w:r>
        <w:t>Bundesgericht, 2018-03-27, DE</w:t>
      </w:r>
    </w:p>
    <w:p>
      <w:r>
        <w:rPr>
          <w:b/>
        </w:rPr>
        <w:t xml:space="preserve">Quelle: </w:t>
      </w:r>
      <w:r>
        <w:t>https://mcp.opencaselaw.ch/entscheid/bger_4D_9_2018</w:t>
      </w:r>
    </w:p>
    <w:p>
      <w:r>
        <w:t>FR: TF 4D_9/2018 du 27 mars 2018</w:t>
      </w:r>
    </w:p>
    <w:p>
      <w:r>
        <w:t>IT: TF 4D_9/2018 del 27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4D_9/2018</w:t>
      </w:r>
    </w:p>
    <w:p>
      <w:r>
        <w:t>Urteil vom 27. März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Fürsprecher Dr. Thomas Müller,</w:t>
      </w:r>
    </w:p>
    <w:p>
      <w:r>
        <w:t>Beschwerdegegnerin.</w:t>
      </w:r>
    </w:p>
    <w:p>
      <w:r>
        <w:t>Gegenstand</w:t>
      </w:r>
    </w:p>
    <w:p>
      <w:r>
        <w:t>Mieterausweisung,</w:t>
      </w:r>
    </w:p>
    <w:p>
      <w:r>
        <w:t>Beschwerde gegen die Verfügung des Obergerichts</w:t>
      </w:r>
    </w:p>
    <w:p>
      <w:r>
        <w:t>des Kantons Bern, 2. Zivilkammer, vom 4. Januar 2018 (17 633 POB).</w:t>
      </w:r>
    </w:p>
    <w:p>
      <w:r>
        <w:t>In Erwägung,</w:t>
      </w:r>
    </w:p>
    <w:p>
      <w:r>
        <w:t>dass die Beschwerdeführerin gegen die Kostenvorschussverfügung des Obergerichts des Kantons Bern vom 4. Januar 2018 beim Obergericht des Kantons Bern Beschwerde erhob;</w:t>
      </w:r>
    </w:p>
    <w:p>
      <w:r>
        <w:t>dass das Obergericht der Beschwerdeführerin mit Schreiben vom 18. Januar 2018 eine Frist von 5 Tage seit Erhalt des Schreibens setzte, um mitzuteilen, ob sie an der Beschwerde festhalten wolle; ohne ihren Gegenbericht würden die Akten zuständigkeitshalber an das Bundesgericht gesandt;</w:t>
      </w:r>
    </w:p>
    <w:p>
      <w:r>
        <w:t>dass das Obergericht die Akten nach Fristablauf mit Begleitschreiben vom 2. Februar 2018 dem Bundesgericht überwies;</w:t>
      </w:r>
    </w:p>
    <w:p>
      <w:r>
        <w:t>dass die Beschwerdeführerin den ihr auferlegten Kostenvorschuss auch innerhalb der mit Verfügung vom 27. Februar 2018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Parteien und dem Obergericht des Kantons Bern, 2. Zivilkammer, schriftlich mitgeteilt.</w:t>
      </w:r>
    </w:p>
    <w:p>
      <w:r>
        <w:t>Lausanne, 27. März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