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4D_99/2017 vom 26. Januar 2018</w:t>
      </w:r>
    </w:p>
    <w:p>
      <w:r>
        <w:t>Bundesgericht, 2018-01-26, DE</w:t>
      </w:r>
    </w:p>
    <w:p>
      <w:r>
        <w:rPr>
          <w:b/>
        </w:rPr>
        <w:t xml:space="preserve">Quelle: </w:t>
      </w:r>
      <w:r>
        <w:t>https://mcp.opencaselaw.ch/entscheid/bger_4D_99_2017</w:t>
      </w:r>
    </w:p>
    <w:p>
      <w:r>
        <w:t>FR: TF 4D_99/2017 du 26 janvier 2018</w:t>
      </w:r>
    </w:p>
    <w:p>
      <w:r>
        <w:t>IT: TF 4D_99/2017 del 26 gennaio 2018</w:t>
      </w:r>
    </w:p>
    <w:p>
      <w:pPr>
        <w:pStyle w:val="Heading2"/>
      </w:pPr>
      <w:r>
        <w:t>Volltext</w:t>
      </w:r>
    </w:p>
    <w:p>
      <w:r>
        <w:t>Bundesgericht</w:t>
      </w:r>
    </w:p>
    <w:p>
      <w:r>
        <w:t>Tribunal fédéral</w:t>
      </w:r>
    </w:p>
    <w:p>
      <w:r>
        <w:t>Tribunale federale</w:t>
      </w:r>
    </w:p>
    <w:p>
      <w:r>
        <w:t>Tribunal federal</w:t>
      </w:r>
    </w:p>
    <w:p>
      <w:r>
        <w:t>4D_99/2017</w:t>
      </w:r>
    </w:p>
    <w:p>
      <w:r>
        <w:t>Urteil vom 26. Januar 2018</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Obergericht des Kantons Zug, II. Beschwerdeabteilung,</w:t>
      </w:r>
    </w:p>
    <w:p>
      <w:r>
        <w:t>Beschwerdegegner</w:t>
      </w:r>
    </w:p>
    <w:p>
      <w:r>
        <w:t>B.________ SA.</w:t>
      </w:r>
    </w:p>
    <w:p>
      <w:r>
        <w:t>Gegenstand</w:t>
      </w:r>
    </w:p>
    <w:p>
      <w:r>
        <w:t>unentgeltliche Rechtspflege,</w:t>
      </w:r>
    </w:p>
    <w:p>
      <w:r>
        <w:t>Beschwerde gegen die Präsidialverfügung des Obergerichts des Kantons Zug, II. Beschwerdeabteilung, vom 1. Dezember 2017 (BZ 2017 105).</w:t>
      </w:r>
    </w:p>
    <w:p>
      <w:r>
        <w:t>In Erwägung,</w:t>
      </w:r>
    </w:p>
    <w:p>
      <w:r>
        <w:t>dass der Beschwerdeführer für ein von ihm beim Kantonsgericht anhängig gemachtes Verfahren betreffend negative Feststellung ein Gesuch um unentgeltliche Rechtspflege stellte, welches der Einzelrichter des Kantonsgerichts Zug mit Entscheid vom 31. Oktober 2017 abwies, im Wesentlichen mit der Begründung der Beschwerdeführer habe seine Mitwirkungspflicht bei der Feststellung seiner Bedürftigkeit verletzt, die Angaben im eingereichten Formular "Gesuch um unentgeltliche Rechtspflege" seien mutmasslich nicht korrekt und es sei nach dem Kontoauszug des Beschwerdeführers davon auszugehen, dass er in der Lage sei, die Gerichtskosten im Verfahren zu decken;</w:t>
      </w:r>
    </w:p>
    <w:p>
      <w:r>
        <w:t>dass das Obergericht des Kantons Zug auf eine vom Beschwerdeführer gegen diesen Entscheid erhobene Beschwerde mit Präsidialverfügung vom 1. Dezember 2017 nicht eintrat, da die Beschwerde offensichtlich nicht hinreichend begründet sei;</w:t>
      </w:r>
    </w:p>
    <w:p>
      <w:r>
        <w:t>dass der Beschwerdeführer mit Eingabe vom 6. Dezember 2017 erklärte, er erhebe gegen diesen Entscheid beim Bundesgericht Beschwerde;</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Eingabe vom 6. Dezember 2017 diesen Anforderungen offensichtlich nicht genügt, indem der Beschwerdeführer darin nicht unter Bezugnahme auf die Erwägungen der Vorinstanz rechtsgenügend darlegt, welche Rechte diese inwiefern verletzt haben soll, indem sie auf seine Beschwerde mangels hinreichender Begründung nicht eintrat;</w:t>
      </w:r>
    </w:p>
    <w:p>
      <w:r>
        <w:t>dass somit auf die Beschwerde wegen offensichtlich unzureichender Begründung nicht einzutreten ist ( Art. 108 Abs. 1 lit. b BGG );</w:t>
      </w:r>
    </w:p>
    <w:p>
      <w:r>
        <w:t>dass ausnahmsweise auf die Erhebung von Gerichtskosten zu verzichten ist (Art. 66 Abs. 1 zweiter Satz BGG);</w:t>
      </w:r>
    </w:p>
    <w:p>
      <w:r>
        <w:t>dass das Gesuch des Beschwerdeführers um Gewährung der unentgeltlichen Rechtspflege für das vorliegende Verfahren damit gegenstandslos wird;</w:t>
      </w:r>
    </w:p>
    <w:p>
      <w:r>
        <w:t>dass keine Parteientschädigung zuzusprechen ist ( Art. 68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dem Obergericht des Kantons Zug, II. Beschwerdeabteilung, und der B.________ SA schriftlich mitgeteilt.</w:t>
      </w:r>
    </w:p>
    <w:p>
      <w:r>
        <w:t>Lausanne, 26. Januar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