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4D_89/2025 vom 6. Juni 2025</w:t>
      </w:r>
    </w:p>
    <w:p>
      <w:r>
        <w:t>Bundesgericht, 2025-06-06, DE</w:t>
      </w:r>
    </w:p>
    <w:p>
      <w:r>
        <w:rPr>
          <w:b/>
        </w:rPr>
        <w:t xml:space="preserve">Quelle: </w:t>
      </w:r>
      <w:r>
        <w:t>https://mcp.opencaselaw.ch/entscheid/bger_4D_89_2025</w:t>
      </w:r>
    </w:p>
    <w:p>
      <w:r>
        <w:t>FR: TF 4D_89/2025 du 6 juin 2025</w:t>
      </w:r>
    </w:p>
    <w:p>
      <w:r>
        <w:t>IT: TF 4D_89/2025 del 6 giugno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4D_89/2025</w:t>
      </w:r>
    </w:p>
    <w:p>
      <w:r>
        <w:t>Verfügung vom 6. Juni 2025</w:t>
      </w:r>
    </w:p>
    <w:p>
      <w:r>
        <w:t>I. zivilrechtliche Abteilung</w:t>
      </w:r>
    </w:p>
    <w:p>
      <w:r>
        <w:t>Besetzung</w:t>
      </w:r>
    </w:p>
    <w:p>
      <w:r>
        <w:t>Bundesrichter Hurni, Präsident,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 AG,</w:t>
      </w:r>
    </w:p>
    <w:p>
      <w:r>
        <w:t>Beschwerdegegnerin.</w:t>
      </w:r>
    </w:p>
    <w:p>
      <w:r>
        <w:t>Gegenstand</w:t>
      </w:r>
    </w:p>
    <w:p>
      <w:r>
        <w:t>Arbeitsvertrag; Rückzug,</w:t>
      </w:r>
    </w:p>
    <w:p>
      <w:r>
        <w:t>Beschwerde gegen das Urteil des Obergerichts des Kantons Zürich, I. Zivilkammer, vom 15. April 2025 (RU250028-O/U).</w:t>
      </w:r>
    </w:p>
    <w:p>
      <w:r>
        <w:t>In Erwägung,</w:t>
      </w:r>
    </w:p>
    <w:p>
      <w:r>
        <w:t>dass der Beschwerdeführer seine Beschwerde vom 14. Mai 2025 gegen das Urteil des Obergerichts des Kantons Zürich vom 15. April 2025 (RU250028-O/U) mit Schreiben vom 4. Juni 2025 zurückgezogen hat;</w:t>
      </w:r>
    </w:p>
    <w:p>
      <w:r>
        <w:t>dass das Verfahren als durch Rückzug der Beschwerde erledigt abzuschreiben ist ( Art. 32 Abs. 2 BGG );</w:t>
      </w:r>
    </w:p>
    <w:p>
      <w:r>
        <w:t>dass der Beschwerdeführer kostenpflichtig ist ( Art. 66 Abs. 1 und 2 BGG );</w:t>
      </w:r>
    </w:p>
    <w:p>
      <w:r>
        <w:t>dass der Beschwerdegegnerin keine Parteientschädigung zuzusprechen ist ( Art. 68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150.-- werden dem Beschwerdeführer auferlegt.</w:t>
      </w:r>
    </w:p>
    <w:p>
      <w:r>
        <w:t>3.</w:t>
      </w:r>
    </w:p>
    <w:p>
      <w:r>
        <w:t>Diese Verfügung wird den Parteien und dem Obergericht des Kantons Zürich, I. Zivilkammer, schriftlich mitgeteilt.</w:t>
      </w:r>
    </w:p>
    <w:p>
      <w:r>
        <w:t>Lausanne, 6. Juni 2025</w:t>
      </w:r>
    </w:p>
    <w:p>
      <w:r>
        <w:t>Im Namen der I. zivilrechtlichen Abteilung</w:t>
      </w:r>
    </w:p>
    <w:p>
      <w:r>
        <w:t>des Schweizerischen Bundesgerichts</w:t>
      </w:r>
    </w:p>
    <w:p>
      <w:r>
        <w:t>Der Präsident: Hurni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