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4D_88/2025 vom 10. Juni 2025</w:t>
      </w:r>
    </w:p>
    <w:p>
      <w:r>
        <w:t>Bundesgericht, 2025-06-10, DE</w:t>
      </w:r>
    </w:p>
    <w:p>
      <w:r>
        <w:rPr>
          <w:b/>
        </w:rPr>
        <w:t xml:space="preserve">Quelle: </w:t>
      </w:r>
      <w:r>
        <w:t>https://mcp.opencaselaw.ch/entscheid/bger_4D_88_2025</w:t>
      </w:r>
    </w:p>
    <w:p>
      <w:r>
        <w:t>FR: TF 4D_88/2025 du 10 juin 2025</w:t>
      </w:r>
    </w:p>
    <w:p>
      <w:r>
        <w:t>IT: TF 4D_88/2025 del 10 giugno 2025</w:t>
      </w:r>
    </w:p>
    <w:p>
      <w:pPr>
        <w:pStyle w:val="Heading2"/>
      </w:pPr>
      <w:r>
        <w:t>Erwägungen</w:t>
      </w:r>
    </w:p>
    <w:p>
      <w:r>
        <w:rPr>
          <w:b/>
        </w:rPr>
        <w:t>E. 1</w:t>
      </w:r>
    </w:p>
    <w:p>
      <w:r>
        <w:t>Der Beschwerdeführer beantragte dem Regionalgericht Bern-Mittelland, die Beschwerdegegnerin sei zur Zahlung von Schadenersatz in der Höhe von Fr. 22'000.-- zu verpflichten.</w:t>
      </w:r>
    </w:p>
    <w:p>
      <w:r>
        <w:t>Mit Verfügung vom 14. März 2025 forderte das Regionalgericht den Beschwerdeführer auf, einen Gerichtskostenvorschuss von Fr. 1'800.-- zu leisten.</w:t>
      </w:r>
    </w:p>
    <w:p>
      <w:r>
        <w:t>Mit Entscheid vom 6. Mai 2025 trat das Obergericht des Kantons Bern auf eine vom Beschwerdeführer gegen die regionalgerichtliche Verfügung vom 14. März 2025 erhobene Beschwerde mangels rechtsgenüglicher Begründung der Rechtsmitteleingabe nicht ein.</w:t>
      </w:r>
    </w:p>
    <w:p>
      <w:r>
        <w:t>Mit Eingabe vom 12. Mai 2025 erklärte der Beschwerdeführer dem Bundesgericht, den Entscheid des Obergerichts des Kantons Bern vom 6. Mai 2025 mit Beschwerde anfechten zu wollen.</w:t>
      </w:r>
    </w:p>
    <w:p>
      <w:r>
        <w:t>Am 22. Mai 2025 reichte der Beschwerdeführer dem Bundesgericht eine weitere Eingabe ein.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Eingaben des Beschwerdeführers vom 12. und 22. Mai 2025 erfüllen die genannten Begründungsanforderungen offensichtlich nicht. Er zeigt nicht unter Bezugnahme auf die Erwägungen des angefochtenen Entscheids des Obergerichts des Kantons Bern vom 6. Mai 2025 auf, inwiefern die Vorinstanz mit ihrem Nichteintretensentscheid verfassungsmässige Rechte verletzt hätte, sondern unterbreitet dem Bundesgericht in unzulässiger Weise seine eigene Sicht der Dinge.</w:t>
      </w:r>
    </w:p>
    <w:p>
      <w:r>
        <w:t>Auf die Beschwerde ist somit bereits mangels hinreichender Begründung nicht einzutreten ( Art. 108 Abs. 1 lit. b BGG ).</w:t>
      </w:r>
    </w:p>
    <w:p>
      <w:r>
        <w:rPr>
          <w:b/>
        </w:rPr>
        <w:t>E. 3</w:t>
      </w:r>
    </w:p>
    <w:p>
      <w:r>
        <w:t>Das sinngemäss gestellte Gesuch um unentgeltliche Rechtspflege für das bundesgerichtliche Verfahren ist bereits wegen Aussichtslosigkeit der Beschwerde abzuweisen ( Art. 64 Abs. 1 BGG ). 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