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4D_82/2020 vom 29. Januar 2021</w:t>
      </w:r>
    </w:p>
    <w:p>
      <w:r>
        <w:t>Bundesgericht, 2021-01-29, DE</w:t>
      </w:r>
    </w:p>
    <w:p>
      <w:r>
        <w:rPr>
          <w:b/>
        </w:rPr>
        <w:t xml:space="preserve">Quelle: </w:t>
      </w:r>
      <w:r>
        <w:t>https://mcp.opencaselaw.ch/entscheid/bger_4D_82_2020</w:t>
      </w:r>
    </w:p>
    <w:p>
      <w:r>
        <w:t>FR: TF 4D_82/2020 du 29 janvier 2021</w:t>
      </w:r>
    </w:p>
    <w:p>
      <w:r>
        <w:t>IT: TF 4D_82/2020 del 29 gennaio 2021</w:t>
      </w:r>
    </w:p>
    <w:p>
      <w:pPr>
        <w:pStyle w:val="Heading2"/>
      </w:pPr>
      <w:r>
        <w:t>Volltext</w:t>
      </w:r>
    </w:p>
    <w:p>
      <w:r>
        <w:t>Bundesgericht</w:t>
      </w:r>
    </w:p>
    <w:p>
      <w:r>
        <w:t>Tribunal fédéral</w:t>
      </w:r>
    </w:p>
    <w:p>
      <w:r>
        <w:t>Tribunale federale</w:t>
      </w:r>
    </w:p>
    <w:p>
      <w:r>
        <w:t>Tribunal federal</w:t>
      </w:r>
    </w:p>
    <w:p>
      <w:r>
        <w:t>4D_82/2020</w:t>
      </w:r>
    </w:p>
    <w:p>
      <w:r>
        <w:t>Urteil vom 29. Januar 2021</w:t>
      </w:r>
    </w:p>
    <w:p>
      <w:r>
        <w:t>I. zivilrechtliche Abteilung</w:t>
      </w:r>
    </w:p>
    <w:p>
      <w:r>
        <w:t>Besetzung</w:t>
      </w:r>
    </w:p>
    <w:p>
      <w:r>
        <w:t>Bundesrichterin Hohl, Präsidentin,</w:t>
      </w:r>
    </w:p>
    <w:p>
      <w:r>
        <w:t>Gerichtsschreiber Leemann.</w:t>
      </w:r>
    </w:p>
    <w:p>
      <w:r>
        <w:t>Verfahrensbeteiligte</w:t>
      </w:r>
    </w:p>
    <w:p>
      <w:r>
        <w:t>A.________,</w:t>
      </w:r>
    </w:p>
    <w:p>
      <w:r>
        <w:t>Beschwerdeführerin,</w:t>
      </w:r>
    </w:p>
    <w:p>
      <w:r>
        <w:t>gegen</w:t>
      </w:r>
    </w:p>
    <w:p>
      <w:r>
        <w:t>B.________,</w:t>
      </w:r>
    </w:p>
    <w:p>
      <w:r>
        <w:t>Beschwerdegegnerin.</w:t>
      </w:r>
    </w:p>
    <w:p>
      <w:r>
        <w:t>Gegenstand</w:t>
      </w:r>
    </w:p>
    <w:p>
      <w:r>
        <w:t>Forderung,</w:t>
      </w:r>
    </w:p>
    <w:p>
      <w:r>
        <w:t>Beschwerde gegen den Entscheid des Obergerichts</w:t>
      </w:r>
    </w:p>
    <w:p>
      <w:r>
        <w:t>des Kantons Aargau, Zivilgericht, 4. Kammer,</w:t>
      </w:r>
    </w:p>
    <w:p>
      <w:r>
        <w:t>vom 16. November 2020 (ZVE.2020.53 [VZ.2020.27]).</w:t>
      </w:r>
    </w:p>
    <w:p>
      <w:r>
        <w:t>In Erwägung,</w:t>
      </w:r>
    </w:p>
    <w:p>
      <w:r>
        <w:t>dass der Präsident des Bezirksgerichts Aarau mit Entscheid vom 4. September 2020 auf eine von der Beschwerdeführerin gegen die Beschwerdegegnerin erhobene Klage auf Rückerstattung von Fr. 3'488.-- mangels Klagebewilligung nicht eintrat;</w:t>
      </w:r>
    </w:p>
    <w:p>
      <w:r>
        <w:t>dass das Obergericht des Kantons Aargau mit Entscheid vom 16. November 2020 eine von der Beschwerdeführerin gegen den bezirksgerichtlichen Entscheid vom 4. September 2020 erhobene Beschwerde abwies;</w:t>
      </w:r>
    </w:p>
    <w:p>
      <w:r>
        <w:t>dass die Beschwerdeführerin dem Bundesgericht mit Eingabe vom 26. Dezember 2020 erklärte, den Entscheid des Obergerichts des Kantons Aargau vom 16. November 2020 mit Beschwerde anfechten zu wollen;</w:t>
      </w:r>
    </w:p>
    <w:p>
      <w:r>
        <w:t>dass die Beschwerde in Zivilsachen gemäss Art. 72 ff. BGG angesichts des massgebenden Streitwerts von weniger als Fr. 30'000.-- nicht erhoben werden kann ( Art. 74 Abs. 1 lit. b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darlegt und auch nicht ersichtlich ist, inwiefern sich eine Rechtsfrage von grundsätzlicher Bedeutung stellen könnte;</w:t>
      </w:r>
    </w:p>
    <w:p>
      <w:r>
        <w:t>dass die Eingabe der Beschwerdeführerin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neue tatsächliche Vorbringen und Beweismittel grundsätzlich ausgeschlossen und neue Begehren unzulässig sind (Art. 99 i.V.m. Art. 117 BGG );</w:t>
      </w:r>
    </w:p>
    <w:p>
      <w:r>
        <w:t>dass sich die Beschwerdeführerin nicht hinreichend mit den Erwägungen des angefochtenen Entscheids des Obergerichts des Kantons Aargau vom 16. November 2020 auseinandersetzt und aufzeigt, inwiefern die Vorinstanz mit ihrem Entscheid verfassungsmässige Rechte verletzt hätte, sondern dem Bundesgericht einen Sachverhalt unterbreitet, der von dem vorinstanzlich verbindlich festgestellten abweicht, ohne rechtsgenügend zu begründen, inwiefern dies nach Art. 118 Abs. 2 BGG zulässig sein soll;</w:t>
      </w:r>
    </w:p>
    <w:p>
      <w:r>
        <w:t>dass die Eingabe der Beschwerdeführerin vom 26. Dezember 2020 die erwähnten Begründungsanforderungen daher offensichtlich nicht erfüllt, weshalb auf die Beschwerde in Anwendung von Art. 108 Abs. 1 lit. b BGG nicht eingetreten werden kann;</w:t>
      </w:r>
    </w:p>
    <w:p>
      <w:r>
        <w:t>dass die Beschwerdeführerin bei diesem Verfahrensausgang kostenpflichtig wird ( Art. 66 Abs. 1 BGG );</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der Beschwerdeführerin auferlegt.</w:t>
      </w:r>
    </w:p>
    <w:p>
      <w:r>
        <w:t>3.</w:t>
      </w:r>
    </w:p>
    <w:p>
      <w:r>
        <w:t>Es wird keine Parteientschädigung zugesprochen.</w:t>
      </w:r>
    </w:p>
    <w:p>
      <w:r>
        <w:t>4.</w:t>
      </w:r>
    </w:p>
    <w:p>
      <w:r>
        <w:t>Dieses Urteil wird den Parteien und dem Obergericht des Kantons Aargau, Zivilgericht, 4. Kammer, schriftlich mitgeteilt.</w:t>
      </w:r>
    </w:p>
    <w:p>
      <w:r>
        <w:t>Lausanne, 29. Januar 2021</w:t>
      </w:r>
    </w:p>
    <w:p>
      <w:r>
        <w:t>Im Namen der I. zivilrechtlichen Abteilung</w:t>
      </w:r>
    </w:p>
    <w:p>
      <w:r>
        <w:t>des Schweizerischen Bundesgerichts</w:t>
      </w:r>
    </w:p>
    <w:p>
      <w:r>
        <w:t>Die Präsidentin: Hohl</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