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4D_7/2016 vom 28. Januar 2016</w:t>
      </w:r>
    </w:p>
    <w:p>
      <w:r>
        <w:t>Bundesgericht, 2016-01-28, DE</w:t>
      </w:r>
    </w:p>
    <w:p>
      <w:r>
        <w:rPr>
          <w:b/>
        </w:rPr>
        <w:t xml:space="preserve">Quelle: </w:t>
      </w:r>
      <w:r>
        <w:t>https://mcp.opencaselaw.ch/entscheid/bger_4D_7_2016</w:t>
      </w:r>
    </w:p>
    <w:p>
      <w:r>
        <w:t>FR: TF 4D_7/2016 du 28 janvier 2016</w:t>
      </w:r>
    </w:p>
    <w:p>
      <w:r>
        <w:t>IT: TF 4D_7/2016 del 28 gennaio 2016</w:t>
      </w:r>
    </w:p>
    <w:p>
      <w:pPr>
        <w:pStyle w:val="Heading2"/>
      </w:pPr>
      <w:r>
        <w:t>Volltext</w:t>
      </w:r>
    </w:p>
    <w:p>
      <w:r>
        <w:t>Bundesgericht</w:t>
      </w:r>
    </w:p>
    <w:p>
      <w:r>
        <w:t>Tribunal fédéral</w:t>
      </w:r>
    </w:p>
    <w:p>
      <w:r>
        <w:t>Tribunale federale</w:t>
      </w:r>
    </w:p>
    <w:p>
      <w:r>
        <w:t>Tribunal federal</w:t>
      </w:r>
    </w:p>
    <w:p>
      <w:r>
        <w:t>{T 0/2}</w:t>
      </w:r>
    </w:p>
    <w:p>
      <w:r>
        <w:t>4D_7/2016</w:t>
      </w:r>
    </w:p>
    <w:p>
      <w:r>
        <w:t>Urteil vom 28. Januar 2016</w:t>
      </w:r>
    </w:p>
    <w:p>
      <w:r>
        <w:t>I. zivilrechtliche Abteilung</w:t>
      </w:r>
    </w:p>
    <w:p>
      <w:r>
        <w:t>Besetzung</w:t>
      </w:r>
    </w:p>
    <w:p>
      <w:r>
        <w:t>Bundesrichterin Kiss, Präsidentin,</w:t>
      </w:r>
    </w:p>
    <w:p>
      <w:r>
        <w:t>Gerichtsschreiber Th. Widmer.</w:t>
      </w:r>
    </w:p>
    <w:p>
      <w:r>
        <w:t>Verfahrensbeteiligte</w:t>
      </w:r>
    </w:p>
    <w:p>
      <w:r>
        <w:t>A.________ GmbH,</w:t>
      </w:r>
    </w:p>
    <w:p>
      <w:r>
        <w:t>Beschwerdeführerin,</w:t>
      </w:r>
    </w:p>
    <w:p>
      <w:r>
        <w:t>gegen</w:t>
      </w:r>
    </w:p>
    <w:p>
      <w:r>
        <w:t>Handelsregisteramt des Kantons Bern,</w:t>
      </w:r>
    </w:p>
    <w:p>
      <w:r>
        <w:t>Beschwerdegegner.</w:t>
      </w:r>
    </w:p>
    <w:p>
      <w:r>
        <w:t>Gegenstand</w:t>
      </w:r>
    </w:p>
    <w:p>
      <w:r>
        <w:t>Gesellschaftsrecht, Nachfrist für Kostenvorschuss,</w:t>
      </w:r>
    </w:p>
    <w:p>
      <w:r>
        <w:t>Beschwerde gegen die Verfügung des Obergerichts</w:t>
      </w:r>
    </w:p>
    <w:p>
      <w:r>
        <w:t>des Kantons Bern, Zivilabteilung, 1. Zivilkammer,</w:t>
      </w:r>
    </w:p>
    <w:p>
      <w:r>
        <w:t>vom 22. Januar 2016.</w:t>
      </w:r>
    </w:p>
    <w:p>
      <w:r>
        <w:t>In Erwägung,</w:t>
      </w:r>
    </w:p>
    <w:p>
      <w:r>
        <w:t>dass das Obergericht des Kantons Bern der Beschwerdeführerin im Rahmen eines Verfahrens zwischen ihr und dem Handelsregisteramt des Kantons Bern mit Verfügung vom 22. Januar 2016 eine Nachfrist von 10 Tagen ab Zustellung der Verfügung ansetzte, um einen Kostenvorschuss von Fr. 600.-- zu leisten, mit der Androhung, dass bei Nichtleistung des Kostenvorschusses auf die Eingabe der Beschwerdeführerin nicht eingetreten werde;</w:t>
      </w:r>
    </w:p>
    <w:p>
      <w:r>
        <w:t>dass die Beschwerdeführerin gegen diese Verfügung mit Eingabe vom 27. Januar 2016 beim Bundesgericht Beschwerde erhob;</w:t>
      </w:r>
    </w:p>
    <w:p>
      <w:r>
        <w:t>dass es sich beim angefochtenen Entscheid um einen Zwischenentscheid im Sinne von Art. 93 BGG handelt, der das Verfahren vor der Vorinstanz nicht abschliesst ( BGE 135 III 212 E. 1.2, 329 E. 1.2; 135 V 141 E. 1.1 mit Hinweis);</w:t>
      </w:r>
    </w:p>
    <w:p>
      <w:r>
        <w:t>dass gegen selbständig eröffnete Zwischenentscheide, die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141 III 80 E. 1.2 S. 81; 137 III 324 E. 1.1 S. 329; 134 III 426 E. 1.2 in fine; 133 III 629 E. 2.3.1 und 2.4.2), wobei vorliegend die Zulässigkeitsvoraussetzung nach Art. 93 Abs. 1 lit. b BGG von vornherein ausser Betracht fällt;</w:t>
      </w:r>
    </w:p>
    <w:p>
      <w:r>
        <w:t>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w:t>
      </w:r>
    </w:p>
    <w:p>
      <w:r>
        <w:t>dass die Beschwerdeführerin in der Rechtsmittelbelehrung der angefochtenen Verfügung auf Art. 93 Abs. 1 lit. a BGG hingewiesen wurde, sowie darauf, dass in einer Beschwerde an das Bundesgericht darzulegen ist, dass der angefochtene Entscheid einen nicht wiedergutzumachenden Nachteil bewirken kann;</w:t>
      </w:r>
    </w:p>
    <w:p>
      <w:r>
        <w:t>dass die Beschwerdeführerin nichts desto trotz mit keinem Wort darlegt, inwiefern ihr durch den angefochtenen Entscheid ein nicht wieder gutzumachender Nachteil drohen soll, der darin liegen könnte, dass ihr der Zugang zum Gericht verhindert werden könnte, falls sie finanziell nicht in der Lage wäre, den verlangten Betrag zu bezahlen, was ebenfalls konkret darzulegen gewesen wäre (Urteil 4A_354/2015 vom 17. Juli 2015 mit weiteren Hinweisen);</w:t>
      </w:r>
    </w:p>
    <w:p>
      <w:r>
        <w:t>dass sich die Beschwerde demnach als offensichtlich unzulässig erweist, weshalb im Verfahren nach Art. 108 Abs. 1 lit. a BGG auf sie nicht einzutreten ist;</w:t>
      </w:r>
    </w:p>
    <w:p>
      <w:r>
        <w:t>dass bei diesem Ausgang des Verfahrens die Gerichtskosten der Beschwerdeführerin aufzuerlegen sind ( Art. 66 Abs. 1 BGG );</w:t>
      </w:r>
    </w:p>
    <w:p>
      <w:r>
        <w:t>dass keine Parteientschädigung zuzusprechen ist ( Art. 68 Abs. 3 BGG );</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Obergericht des Kantons Bern, Zivilabteilung, 1. Zivilkammer, schriftlich mitgeteilt.</w:t>
      </w:r>
    </w:p>
    <w:p>
      <w:r>
        <w:t>Lausanne, 28.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