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4D_74/2015 vom 30. November 2015</w:t>
      </w:r>
    </w:p>
    <w:p>
      <w:r>
        <w:t>Bundesgericht, 2015-11-30, DE</w:t>
      </w:r>
    </w:p>
    <w:p>
      <w:r>
        <w:rPr>
          <w:b/>
        </w:rPr>
        <w:t xml:space="preserve">Quelle: </w:t>
      </w:r>
      <w:r>
        <w:t>https://mcp.opencaselaw.ch/entscheid/bger_4D_74_2015</w:t>
      </w:r>
    </w:p>
    <w:p>
      <w:r>
        <w:t>FR: TF 4D_74/2015 du 30 novembre 2015</w:t>
      </w:r>
    </w:p>
    <w:p>
      <w:r>
        <w:t>IT: TF 4D_74/2015 del 30 novembre 2015</w:t>
      </w:r>
    </w:p>
    <w:p>
      <w:pPr>
        <w:pStyle w:val="Heading2"/>
      </w:pPr>
      <w:r>
        <w:t>Volltext</w:t>
      </w:r>
    </w:p>
    <w:p>
      <w:r>
        <w:t>Bundesgericht</w:t>
      </w:r>
    </w:p>
    <w:p>
      <w:r>
        <w:t>Tribunal fédéral</w:t>
      </w:r>
    </w:p>
    <w:p>
      <w:r>
        <w:t>Tribunale federale</w:t>
      </w:r>
    </w:p>
    <w:p>
      <w:r>
        <w:t>Tribunal federal</w:t>
      </w:r>
    </w:p>
    <w:p>
      <w:r>
        <w:t>{T 0/2}</w:t>
      </w:r>
    </w:p>
    <w:p>
      <w:r>
        <w:t>4D_74/2015</w:t>
      </w:r>
    </w:p>
    <w:p>
      <w:r>
        <w:t>Urteil vom 30. November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w:t>
      </w:r>
    </w:p>
    <w:p>
      <w:r>
        <w:t>vertreten durch Rechtsanwalt Dr. Michael Schlumpf,</w:t>
      </w:r>
    </w:p>
    <w:p>
      <w:r>
        <w:t>Beschwerdegegnerin.</w:t>
      </w:r>
    </w:p>
    <w:p>
      <w:r>
        <w:t>Gegenstand</w:t>
      </w:r>
    </w:p>
    <w:p>
      <w:r>
        <w:t>Genossenschaft,</w:t>
      </w:r>
    </w:p>
    <w:p>
      <w:r>
        <w:t>Beschwerde gegen das Urteil des Obergerichts des</w:t>
      </w:r>
    </w:p>
    <w:p>
      <w:r>
        <w:t>Kantons Zürich, II. Zivilkammer, vom 26. Oktober 2015.</w:t>
      </w:r>
    </w:p>
    <w:p>
      <w:r>
        <w:t>In Erwägung,</w:t>
      </w:r>
    </w:p>
    <w:p>
      <w:r>
        <w:t>dass das Bezirksgericht Zürich mit Beschluss vom 1. September 2015 auf die Klage des Beschwerdeführers nicht eintrat, die Gerichtskosten von Fr. 3'000.-- dem Beschwerdeführer auferlegte und diesen zur Zahlung einer Parteientschädigung von Fr. 2'000.-- an die Beschwerdegegnerin verpflichtete;</w:t>
      </w:r>
    </w:p>
    <w:p>
      <w:r>
        <w:t>dass der Beschwerdeführer den Kostenspruch des Bezirksgerichts beim Obergericht des Kantons Zürich anfocht, das ihm mit Beschluss vom 26. Oktober 2015 für das Beschwerdeverfahren die unentgeltliche Rechtspflege gewährte und mit Urteil vom gleichen Tag in teilweiser Gutheissung der Beschwerde die erstinstanzlichen Gerichtskosten auf Fr. 1'600.-- herabsetzte;</w:t>
      </w:r>
    </w:p>
    <w:p>
      <w:r>
        <w:t>dass der Beschwerdeführer dem Bundesgericht eine vom 2. November 2015 datierte Rechtsschrift einreichte, in der er erklärte, den Beschluss und das Urteil des Obergerichts mit Beschwerde anzufechten;</w:t>
      </w:r>
    </w:p>
    <w:p>
      <w:r>
        <w:t>dass die Beschwerde in Zivilsachen nach Art. 72 ff. BGG im vorliegenden Fall nicht erhoben werden kann, weil der erforderliche Mindeststreitwert von Fr. 30'000.-- nicht gegeben ist ( Art. 74 Abs. 1 lit. b BGG );</w:t>
      </w:r>
    </w:p>
    <w:p>
      <w:r>
        <w:t>dass die Eingabe des Beschwerdeführers unter diesen Umständen als subsidiäre Verfassungsbeschwerde im Sinne der Art. 113 ff. BGG zu behandeln ist;</w:t>
      </w:r>
    </w:p>
    <w:p>
      <w:r>
        <w:t>dass mit der subsidiären Verfassungsbeschwerde nur die Verletzung von verfassungsmässigen Rechten gerügt werden kann ( Art. 116 BGG );</w:t>
      </w:r>
    </w:p>
    <w:p>
      <w:r>
        <w:t>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w:t>
      </w:r>
    </w:p>
    <w:p>
      <w:r>
        <w:t>dass die Eingabe des Beschwerdeführers vom 2. November 2015 den erwähnten Begründungsanforderungen offensichtlich nicht genügt, weshalb auf die Beschwerde im Verfahren nach Art. 108 Abs. 1 lit. b BGG nicht einzutreten ist;</w:t>
      </w:r>
    </w:p>
    <w:p>
      <w:r>
        <w:t>dass das Gesuch um Beiordnung eines unentgeltlichen Rechtsbeistandes, über das unter den gegebenen Umständen nicht vorgängig separat entschieden werden musste (vgl. Urteil 4A_20/2011 vom 11. April 2011 E. 7.2.2), wegen Aussichtslosigkeit der Beschwerde abzuweisen ist ( Art. 64 Abs. 1 BGG );</w:t>
      </w:r>
    </w:p>
    <w:p>
      <w:r>
        <w:t>dass unter den gegebenen Umständen auf die Erhebung von Gerichtskosten zu verzichten ist (Art. 66 Abs. 1 zweiter Satz), womit das Gesuch um Befreiung von solchen Kosten gegenstandslos wird;</w:t>
      </w:r>
    </w:p>
    <w:p>
      <w:r>
        <w:t>erkennt die Präsidentin:</w:t>
      </w:r>
    </w:p>
    <w:p>
      <w:r>
        <w:t>1.</w:t>
      </w:r>
    </w:p>
    <w:p>
      <w:r>
        <w:t>Auf die Beschwerde wird nicht eingetreten.</w:t>
      </w:r>
    </w:p>
    <w:p>
      <w:r>
        <w:t>2.</w:t>
      </w:r>
    </w:p>
    <w:p>
      <w:r>
        <w:t>Das Gesuch um Beiordnung eines unentgeltlichen Rechtsbeistandes wird abgewiesen.</w:t>
      </w:r>
    </w:p>
    <w:p>
      <w:r>
        <w:t>3.</w:t>
      </w:r>
    </w:p>
    <w:p>
      <w:r>
        <w:t>Es werden keine Gerichtskosten erhoben.</w:t>
      </w:r>
    </w:p>
    <w:p>
      <w:r>
        <w:t>4.</w:t>
      </w:r>
    </w:p>
    <w:p>
      <w:r>
        <w:t>Dieses Urteil wird den Parteien und dem Obergericht des Kantons Zürich, II. Zivilkammer, schriftlich mitgeteilt.</w:t>
      </w:r>
    </w:p>
    <w:p>
      <w:r>
        <w:t>Lausanne, 30. November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