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4D_71/2019 vom 3. Dezember 2019</w:t>
      </w:r>
    </w:p>
    <w:p>
      <w:r>
        <w:t>Bundesgericht, 2019-12-03, DE</w:t>
      </w:r>
    </w:p>
    <w:p>
      <w:r>
        <w:rPr>
          <w:b/>
        </w:rPr>
        <w:t xml:space="preserve">Quelle: </w:t>
      </w:r>
      <w:r>
        <w:t>https://mcp.opencaselaw.ch/entscheid/bger_4D_71_2019</w:t>
      </w:r>
    </w:p>
    <w:p>
      <w:r>
        <w:t>FR: TF 4D_71/2019 du 3 décembre 2019</w:t>
      </w:r>
    </w:p>
    <w:p>
      <w:r>
        <w:t>IT: TF 4D_71/2019 del 3 dicembre 2019</w:t>
      </w:r>
    </w:p>
    <w:p>
      <w:pPr>
        <w:pStyle w:val="Heading2"/>
      </w:pPr>
      <w:r>
        <w:t>Volltext</w:t>
      </w:r>
    </w:p>
    <w:p>
      <w:r>
        <w:t>Bundesgericht</w:t>
      </w:r>
    </w:p>
    <w:p>
      <w:r>
        <w:t>Tribunal fédéral</w:t>
      </w:r>
    </w:p>
    <w:p>
      <w:r>
        <w:t>Tribunale federale</w:t>
      </w:r>
    </w:p>
    <w:p>
      <w:r>
        <w:t>Tribunal federal</w:t>
      </w:r>
    </w:p>
    <w:p>
      <w:r>
        <w:t>4D_71/2019</w:t>
      </w:r>
    </w:p>
    <w:p>
      <w:r>
        <w:t>Urteil vom 3. Dezember 2019</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Obergericht des Kantons Zürich, II. Zivilkammer, Beschwerdegegner,</w:t>
      </w:r>
    </w:p>
    <w:p>
      <w:r>
        <w:t>Firma B.________,</w:t>
      </w:r>
    </w:p>
    <w:p>
      <w:r>
        <w:t>Verfahrensbeteiligte,</w:t>
      </w:r>
    </w:p>
    <w:p>
      <w:r>
        <w:t>Gegenstand</w:t>
      </w:r>
    </w:p>
    <w:p>
      <w:r>
        <w:t>unentgeltliche Rechtspflege,</w:t>
      </w:r>
    </w:p>
    <w:p>
      <w:r>
        <w:t>Beschwerde gegen den Beschluss des Obergerichts des Kantons Zürich, II. Zivilkammer, vom 9. Oktober 2019 (RU190054-O/U).</w:t>
      </w:r>
    </w:p>
    <w:p>
      <w:r>
        <w:t>In Erwägung,</w:t>
      </w:r>
    </w:p>
    <w:p>
      <w:r>
        <w:t>dass die Beschwerdeführerin in einem Schlichtungsverfahren des Friedensrichters Zürich 11/12 für eine Forderung von Fr. 4'500.-- die Bewilligung der unentgeltlichen Rechtspflege beantragte;</w:t>
      </w:r>
    </w:p>
    <w:p>
      <w:r>
        <w:t>dass das Bezirksgericht Zürich mit Entscheid vom 20. Juni 2019 das Gesuch der Beschwerdeführerin um Bewilligung der unentgeltlichen Rechtspflege abwies und ihr eine Ordnungsbusse auferlegte;</w:t>
      </w:r>
    </w:p>
    <w:p>
      <w:r>
        <w:t>dass das Obergericht des Kantons Zürich mit Beschluss vom 9. Oktober 2019 auf eine von der Beschwerdeführerin gegen den Entscheid des Bezirksgerichts Zürich vom 20. Juni 2019 erhobene Beschwerde nicht eintrat und ihr die Gerichtskosten von Fr. 300.-- auferlegte;</w:t>
      </w:r>
    </w:p>
    <w:p>
      <w:r>
        <w:t>dass die Beschwerdeführerin dem Bundesgericht mit Eingabe vom 7. November 2019 sinngemäss erklärte, den Beschluss des Obergerichts des Kantons Zürich vom 9. Oktober 2019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w:t>
      </w:r>
    </w:p>
    <w:p>
      <w:r>
        <w:t>dass neue tatsächliche Vorbringen und Beweismittel grundsätzlich ausgeschlossen und neue Begehren unzulässig sind ( Art. 99 BGG );</w:t>
      </w:r>
    </w:p>
    <w:p>
      <w:r>
        <w:t>dass die Beschwerdeführerin verschiedene neue Rechtsbegehren, insbesondere Schadenersatzbegehren stellt, was im Beschwerdeverfahren unzulässig ist;</w:t>
      </w:r>
    </w:p>
    <w:p>
      <w:r>
        <w:t>dass sich die Beschwerdeführerin nicht hinreichend mit den Erwägungen des angefochtenen Entscheids des Obergerichts des Kantons Zürich vom 9. Oktober 2019 auseinandersetzt und aufzeigt, inwiefern die Vorinstanz mit ihrem Entscheid verfassungsmässige Rechte verletzt hätte;</w:t>
      </w:r>
    </w:p>
    <w:p>
      <w:r>
        <w:t>dass die Eingabe der Beschwerdeführerin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w:t>
      </w:r>
    </w:p>
    <w:p>
      <w:r>
        <w:t>erkennt die Präsidentin:</w:t>
      </w:r>
    </w:p>
    <w:p>
      <w:r>
        <w:t>1.</w:t>
      </w:r>
    </w:p>
    <w:p>
      <w:r>
        <w:t>Auf die Beschwerde wird nicht eingetreten.</w:t>
      </w:r>
    </w:p>
    <w:p>
      <w:r>
        <w:t>2.</w:t>
      </w:r>
    </w:p>
    <w:p>
      <w:r>
        <w:t>Es werden keine Gerichtskosten erhoben.</w:t>
      </w:r>
    </w:p>
    <w:p>
      <w:r>
        <w:t>3.</w:t>
      </w:r>
    </w:p>
    <w:p>
      <w:r>
        <w:t>Dieses Urteil wird der Beschwerdeführerin, der Verfahrensbeteiligten und dem Obergericht des Kantons Zürich, II. Zivilkammer, schriftlich mitgeteilt.</w:t>
      </w:r>
    </w:p>
    <w:p>
      <w:r>
        <w:t>Lausanne, 3. Dezember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