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4D_70/2025 vom 12. Juni 2025</w:t>
      </w:r>
    </w:p>
    <w:p>
      <w:r>
        <w:t>Bundesgericht, 2025-06-12, DE</w:t>
      </w:r>
    </w:p>
    <w:p>
      <w:r>
        <w:rPr>
          <w:b/>
        </w:rPr>
        <w:t xml:space="preserve">Quelle: </w:t>
      </w:r>
      <w:r>
        <w:t>https://mcp.opencaselaw.ch/entscheid/bger_4D_70_2025</w:t>
      </w:r>
    </w:p>
    <w:p>
      <w:r>
        <w:t>FR: TF 4D_70/2025 du 12 juin 2025</w:t>
      </w:r>
    </w:p>
    <w:p>
      <w:r>
        <w:t>IT: TF 4D_70/2025 del 12 giugno 2025</w:t>
      </w:r>
    </w:p>
    <w:p>
      <w:pPr>
        <w:pStyle w:val="Heading2"/>
      </w:pPr>
      <w:r>
        <w:t>Erwägungen</w:t>
      </w:r>
    </w:p>
    <w:p>
      <w:r>
        <w:rPr>
          <w:b/>
        </w:rPr>
        <w:t>E. 1</w:t>
      </w:r>
    </w:p>
    <w:p>
      <w:r>
        <w:t>Mit Entscheid vom 10. März 2025 trat das Kantonsgericht Wallis auf die vom Beschwerdeführer erhobene Beschwerde nicht ein. Dagegen erhob der Beschwerdeführer mit Eingabe vom 2. April 2025 Beschwerde an das Bundesgericht.</w:t>
      </w:r>
    </w:p>
    <w:p>
      <w:r>
        <w:rPr>
          <w:b/>
        </w:rPr>
        <w:t>E. 2</w:t>
      </w:r>
    </w:p>
    <w:p>
      <w:r>
        <w:t>Das Bundesgericht forderte den Beschwerdeführer mit Präsidialverfügung vom 8. April 2025 auf, spätestens am 8. Mai 2025 einen Kostenvorschuss von Fr. 500.-- einzuzahlen. Der Beschwerdeführer reichte darauf hin eine weitere Eingabe ein, zahlte aber den Vorschuss nicht. Da der Kostenvorschuss innerhalb der Frist nicht eingegangen war, wurde dem Beschwerdeführer mit Verfügung vom 15. Mai 2025 eine nicht erstreckbare Nachfrist zur Vorschussleistung bis zum 30. Mai 2025 angesetzt, unter Hinweis darauf, dass das Bundesgericht bei Säumnis auf das Rechtsmittel nicht eintreten werde ( Art. 62 Abs. 3 BGG ). Der Beschwerdeführer reichte eine weitere Eingabe ein. Er hat den ihm auferlegten Kostenvorschuss indessen auch innerhalb der angesetzten Nachfrist nicht geleistet.</w:t>
      </w:r>
    </w:p>
    <w:p>
      <w:r>
        <w:t>Nachdem der Kostenvorschuss auch innert Nachfrist nicht bezahlt wurde, ist auf die Beschwerde im vereinfachten Verfahren nach Art. 108 Abs. 1 lit. a BGG (androhungsgemäss) gestützt auf Art. 62 Abs. 3 BGG nicht einzutreten.</w:t>
      </w:r>
    </w:p>
    <w:p>
      <w:r>
        <w:rPr>
          <w:b/>
        </w:rPr>
        <w:t>E. 3</w:t>
      </w:r>
    </w:p>
    <w:p>
      <w:r>
        <w:t>Im Übrigen wäre auf die Beschwerde auch deshalb nicht einzutreten, weil sie den Begründungsanforderungen von Art. 42 Abs. 2 BGG offensichtlich nicht genügt.</w:t>
      </w:r>
    </w:p>
    <w:p>
      <w:r>
        <w:rPr>
          <w:b/>
        </w:rPr>
        <w:t>E. 4</w:t>
      </w:r>
    </w:p>
    <w:p>
      <w:r>
        <w:t>Bei diesem Ausgang des Verfahrens sind die Gerichtskosten dem Beschwerdeführer aufzuerlegen ( Art. 66 Abs. 1 BGG ). Der Beschwerdegegnerin ist keine Parteientschädigung zuzusprechen ( Art. 68 Abs. 3 BGG ), zumal ihr aus dem bundesgerichtlichen Verfahren kein entschädigungspflichtiger Aufwand erwachsen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