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4D_70/2024 vom 4. Juli 2024</w:t>
      </w:r>
    </w:p>
    <w:p>
      <w:r>
        <w:t>Bundesgericht, 2024-07-04, FR</w:t>
      </w:r>
    </w:p>
    <w:p>
      <w:r>
        <w:rPr>
          <w:b/>
        </w:rPr>
        <w:t xml:space="preserve">Quelle: </w:t>
      </w:r>
      <w:r>
        <w:t>https://mcp.opencaselaw.ch/entscheid/bger_4D_70_2024</w:t>
      </w:r>
    </w:p>
    <w:p>
      <w:r>
        <w:t>FR: TF 4D_70/2024 du 4 juillet 2024</w:t>
      </w:r>
    </w:p>
    <w:p>
      <w:r>
        <w:t>IT: TF 4D_70/2024 del 4 luglio 2024</w:t>
      </w:r>
    </w:p>
    <w:p>
      <w:pPr>
        <w:pStyle w:val="Heading2"/>
      </w:pPr>
      <w:r>
        <w:t>Erwägungen</w:t>
      </w:r>
    </w:p>
    <w:p>
      <w:r>
        <w:rPr>
          <w:b/>
        </w:rPr>
        <w:t>E. 1</w:t>
      </w:r>
    </w:p>
    <w:p>
      <w:r>
        <w:t>Le 4 mai 2024, A.________ (ci-après: le recourant) a formé un recours au Tribunal fédéral contre l'arrêt du Tribunal cantonal du canton de Vaud, Chambre des recours civile, du 26 février 2024.</w:t>
      </w:r>
    </w:p>
    <w:p>
      <w:r>
        <w:t>Par ordonnance présidentielle du 16 mai 2024, le recourant a été invité à verser une avance de frais de 500 fr. N'ayant pas obtempéré dans le délai, l'intéressé s'est vu impartir, le 11 juin 2024, un délai supplémentaire, non prolongeable, expirant le 26 juin 2024, pour verser cette avance.</w:t>
      </w:r>
    </w:p>
    <w:p>
      <w:r>
        <w:rPr>
          <w:b/>
        </w:rPr>
        <w:t>E. 2</w:t>
      </w:r>
    </w:p>
    <w:p>
      <w:r>
        <w:t>Aux termes de l'art. 62 al. 3 de la loi sur le Tribunal fédéral du 17 juin 2005 (LTF; RS 173.110),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Tel est le cas en l'espèce du moment que le recourant n'a pas versé l'avance de frais dans le délai de grâce qui lui avait été imparti par ordonnance présidentielle du 11 juin 2024.</w:t>
      </w:r>
    </w:p>
    <w:p>
      <w:r>
        <w:t>Dans ces conditions, le présent recours se révèle manifestement irrecevable, ce qui peut être constaté selon la procédure simplifiée prévue par l' art. 108 al. 1 LTF .</w:t>
      </w:r>
    </w:p>
    <w:p>
      <w:r>
        <w:rPr>
          <w:b/>
        </w:rPr>
        <w:t>E. 3</w:t>
      </w:r>
    </w:p>
    <w:p>
      <w:r>
        <w:t>Le recourant, qui succombe, devra payer les frais judiciaires afférents à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