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4D_68/2019 vom 4. Dezember 2019</w:t>
      </w:r>
    </w:p>
    <w:p>
      <w:r>
        <w:t>Bundesgericht, 2019-12-04, FR</w:t>
      </w:r>
    </w:p>
    <w:p>
      <w:r>
        <w:rPr>
          <w:b/>
        </w:rPr>
        <w:t xml:space="preserve">Quelle: </w:t>
      </w:r>
      <w:r>
        <w:t>https://mcp.opencaselaw.ch/entscheid/bger_4D_68_2019</w:t>
      </w:r>
    </w:p>
    <w:p>
      <w:r>
        <w:t>FR: TF 4D_68/2019 du 4 décembre 2019</w:t>
      </w:r>
    </w:p>
    <w:p>
      <w:r>
        <w:t>IT: TF 4D_68/2019 del 4 dicembre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4D_68/2019</w:t>
      </w:r>
    </w:p>
    <w:p>
      <w:r>
        <w:t>Ordonnance du 4 décembre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A.________, B.________ et C.________,</w:t>
      </w:r>
    </w:p>
    <w:p>
      <w:r>
        <w:t>intimés.</w:t>
      </w:r>
    </w:p>
    <w:p>
      <w:r>
        <w:t>Objet</w:t>
      </w:r>
    </w:p>
    <w:p>
      <w:r>
        <w:t>bail à loyer; expulsion du locataire</w:t>
      </w:r>
    </w:p>
    <w:p>
      <w:r>
        <w:t>recours contre l'arrêt rendu le 8 octobre 2019 par la Cour d'appel civile du Tribunal cantonal du canton de Vaud (JL19.025112-191328, 540).</w:t>
      </w:r>
    </w:p>
    <w:p>
      <w:r>
        <w:t>Considérant :</w:t>
      </w:r>
    </w:p>
    <w:p>
      <w:r>
        <w:t>Que par ordonnance du 22 août 2019, la Juge de paix du district de la Riviera-Pays-d'Enhaut a condamné X.________ à évacuer et restituer un logement qui lui a été remis à bail à Vevey;</w:t>
      </w:r>
    </w:p>
    <w:p>
      <w:r>
        <w:t>Que le délai d'exécution était fixé au 23 septembre 2019 à midi;</w:t>
      </w:r>
    </w:p>
    <w:p>
      <w:r>
        <w:t>Que les adverses parties étaient autorisées à requérir l'évacuation forcée avec le concours de la force publique;</w:t>
      </w:r>
    </w:p>
    <w:p>
      <w:r>
        <w:t>Que X.________ a appelé de ce prononcé;</w:t>
      </w:r>
    </w:p>
    <w:p>
      <w:r>
        <w:t>Que la Cour d'appel civile du Tribunal cantonal a statué le 8 octobre 2019;</w:t>
      </w:r>
    </w:p>
    <w:p>
      <w:r>
        <w:t>Qu'elle a rejeté l'appel, confirmé l'ordonnance et renvoyé la cause à la Juge de paix pour fixation d'un nouveau délai d'exécution;</w:t>
      </w:r>
    </w:p>
    <w:p>
      <w:r>
        <w:t>Que par acte daté du 10 novembre 2019, X.________ recourt auprès du Tribunal fédéral;</w:t>
      </w:r>
    </w:p>
    <w:p>
      <w:r>
        <w:t>Qu'il affirme avoir trouvé un logement de remplacement à compter du 1er décembre 2019 et sollicite un délai supplémentaire jusqu'à cette date;</w:t>
      </w:r>
    </w:p>
    <w:p>
      <w:r>
        <w:t>Que ce délai supplémentaire est d'ores et déjà écoulé;</w:t>
      </w:r>
    </w:p>
    <w:p>
      <w:r>
        <w:t>Que le recours est ainsi devenu sans objet aux termes de l'art. 32 al. 2 de la loi fédérale sur le Tribunal fédéral (LTF);</w:t>
      </w:r>
    </w:p>
    <w:p>
      <w:r>
        <w:t>Que la cause sera en conséquence rayée du rôle;</w:t>
      </w:r>
    </w:p>
    <w:p>
      <w:r>
        <w:t>Qu'à titre exceptionnel, l'auteur du recours peut être dispensé de l'émolument judiciaire.</w:t>
      </w:r>
    </w:p>
    <w:p>
      <w:r>
        <w:t>Par ces motifs, vu l' art. 32 al. 2 LTF , le Tribunal fédéral ordonne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La présente ordonnance est communiquée aux parties et au Tribunal cantonal du canton de Vaud.</w:t>
      </w:r>
    </w:p>
    <w:p>
      <w:r>
        <w:t>Lausanne, le 4 décembre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