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63/2022 vom 14. Dezember 2022</w:t>
      </w:r>
    </w:p>
    <w:p>
      <w:r>
        <w:t>Bundesgericht, 2022-12-14, DE</w:t>
      </w:r>
    </w:p>
    <w:p>
      <w:r>
        <w:rPr>
          <w:b/>
        </w:rPr>
        <w:t xml:space="preserve">Quelle: </w:t>
      </w:r>
      <w:r>
        <w:t>https://mcp.opencaselaw.ch/entscheid/bger_4D_63_2022</w:t>
      </w:r>
    </w:p>
    <w:p>
      <w:r>
        <w:t>FR: TF 4D 63/2022 du 14 décembre 2022</w:t>
      </w:r>
    </w:p>
    <w:p>
      <w:r>
        <w:t>IT: TF 4D 63/2022 del 14 dicembre 2022</w:t>
      </w:r>
    </w:p>
    <w:p>
      <w:pPr>
        <w:pStyle w:val="Heading2"/>
      </w:pPr>
      <w:r>
        <w:t>Regeste</w:t>
      </w:r>
    </w:p>
    <w:p>
      <w:r>
        <w:t>Auftrag, | Vertragsrecht</w:t>
      </w:r>
    </w:p>
    <w:p>
      <w:pPr>
        <w:pStyle w:val="Heading2"/>
      </w:pPr>
      <w:r>
        <w:t>Volltext</w:t>
      </w:r>
    </w:p>
    <w:p>
      <w:r>
        <w:t>Bundesgericht I. Zivilrechtliche Abteilung 14.12.2022 4D 63/2022 (4D_63/2022) Tribunal fédéral Ire Cour de droit civil 14.12.2022 4D 63/2022 (4D_63/2022) Tribunale federale I Corte di diritto civile 14.12.2022 4D 63/2022 (4D_63/2022)</w:t>
      </w:r>
    </w:p>
    <w:p>
      <w:r>
        <w:t>Auftrag, | Vertragsrecht</w:t>
      </w:r>
    </w:p>
    <w:p>
      <w:r>
        <w:t>Bundesgericht Tribunal fédéral Tribunale federale Tribunal federal 4D_63/2022 Urteil vom 14. Dezember 2022 I. zivilrechtliche Abteilung Besetzung Bundesrichterin Kiss, präsidierendes Mitglied, Gerichtsschreiber Widmer. Verfahrensbeteiligte A.________ AG, Beschwerdeführerin, gegen B.________ GmbH, vertreten durch Rechtsanwalt Johannes Zuppiger, Beschwerdegegnerin. Gegenstand Auftrag, Beschwerde gegen den Beschluss des Obergerichts des Kantons Zürich, II. Zivilkammer, vom 31. Oktober 2022 (NP220017-O/U). In Erwägung, dass das Bezirksgericht Bülach die Beschwerdeführerin mit Urteil vom 26. April 2022 verpflichtete, der Beschwerdegegnerin die Beträge von Fr. 20'000.--, Fr. 503.40 und Fr. 103.30, je zuzüglich Zins, zu bezahlen und den Rechtsvorschlag in der von der Beschwerdegegnerin gegen die Beschwerdeführerin angehobenen Betreibung Nr. xxx des Betreibungsamtes X.________ aufhob; dass das Obergericht des Kantons Zürich auf eine von der Beschwerdeführerin dagegen erhobene Berufung mit Beschluss vom 31. Oktober 2022 nicht eintrat; dass die Beschwerdeführerin dagegen mit Eingabe vom 1. Dezember 2022 beim Bundesgericht Beschwerde erhob;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die Eingabe der Beschwerdeführerin keine Begründung enthält, in welcher sie darlegen würde, welche Rechte die Vorinstanz inwiefern verletzt haben soll, indem sie auf ihre Berufung nicht eintrat; dass die Beschwerde damit den vorstehend genannten Anforderungen an die Begründung offensichtlich nicht genügt, weshalb darauf nicht eingetreten werden kann ( Art. 108 Abs. 1 lit. b BGG ); dass die Gerichtskosten dem Ausgang des Verfahrens entsprechend der Beschwerdeführerin aufzuerlegen sind ( Art. 66 Abs. 1 BGG ); dass die Beschwerdegegnerin keinen Anspruch auf eine Parteientschädigung hat, da ihr aus dem bundesgerichtlichen Verfahren kein Aufwand erwachsen ist ( Art. 68 Abs. 2 BGG ); erkennt das präsidierende Mitglied : 1. Auf die Beschwerde wird nicht eingetreten. 2. Die Gerichtskosten von Fr. 300.-- werden der Beschwerdeführerin auferlegt. 3. Es wird keine Parteientschädigung zugesprochen. 4. Dieses Urteil wird den Parteien und dem Obergericht des Kantons Zürich, II. Zivilkammer, schriftlich mitgeteilt. Lausanne, 14. Dezember 2022 Im Namen der I. zivilrechtlichen Abteilung des Schweizerischen Bundesgerichts Das präsidierende Mitglied :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