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4D_63/2021 vom 18. November 2021</w:t>
      </w:r>
    </w:p>
    <w:p>
      <w:r>
        <w:t>Bundesgericht, 2021-11-18, DE</w:t>
      </w:r>
    </w:p>
    <w:p>
      <w:r>
        <w:rPr>
          <w:b/>
        </w:rPr>
        <w:t xml:space="preserve">Quelle: </w:t>
      </w:r>
      <w:r>
        <w:t>https://mcp.opencaselaw.ch/entscheid/bger_4D_63_2021</w:t>
      </w:r>
    </w:p>
    <w:p>
      <w:r>
        <w:t>FR: TF 4D_63/2021 du 18 novembre 2021</w:t>
      </w:r>
    </w:p>
    <w:p>
      <w:r>
        <w:t>IT: TF 4D_63/2021 del 18 novembre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4D_63/2021</w:t>
      </w:r>
    </w:p>
    <w:p>
      <w:r>
        <w:t>Urteil vom 18. November 2021</w:t>
      </w:r>
    </w:p>
    <w:p>
      <w:r>
        <w:t>I. zivilrechtliche Abteilung</w:t>
      </w:r>
    </w:p>
    <w:p>
      <w:r>
        <w:t>Besetzung</w:t>
      </w:r>
    </w:p>
    <w:p>
      <w:r>
        <w:t>Bundesrichterin Hohl, Präsidentin,</w:t>
      </w:r>
    </w:p>
    <w:p>
      <w:r>
        <w:t>Gerichtsschreiber Widmer.</w:t>
      </w:r>
    </w:p>
    <w:p>
      <w:r>
        <w:t>Verfahrensbeteiligte</w:t>
      </w:r>
    </w:p>
    <w:p>
      <w:r>
        <w:t>A.________ GmbH,</w:t>
      </w:r>
    </w:p>
    <w:p>
      <w:r>
        <w:t>Beschwerdeführerin,</w:t>
      </w:r>
    </w:p>
    <w:p>
      <w:r>
        <w:t>gegen</w:t>
      </w:r>
    </w:p>
    <w:p>
      <w:r>
        <w:t>B.________,</w:t>
      </w:r>
    </w:p>
    <w:p>
      <w:r>
        <w:t>vertreten durch Rechtsanwalt Alfred Paul Müller,</w:t>
      </w:r>
    </w:p>
    <w:p>
      <w:r>
        <w:t>Beschwerdegegner.</w:t>
      </w:r>
    </w:p>
    <w:p>
      <w:r>
        <w:t>Gegenstand</w:t>
      </w:r>
    </w:p>
    <w:p>
      <w:r>
        <w:t>Kaufvertrag,</w:t>
      </w:r>
    </w:p>
    <w:p>
      <w:r>
        <w:t>Beschwerde gegen den Entscheid des Kantonsgerichts St. Gallen, III. Zivilkammer, vom 21. September 2021 (BO.2019.15-K3).</w:t>
      </w:r>
    </w:p>
    <w:p>
      <w:r>
        <w:t>In Erwägung,</w:t>
      </w:r>
    </w:p>
    <w:p>
      <w:r>
        <w:t>dass die Beschwerdeführerin mit Eingabe vom 25. Oktober 2021 subsidiäre Verfassungsbeschwerde gegen den Entscheid des Kantonsgerichts St. Gallen vom 21. September 2021 erhob;</w:t>
      </w:r>
    </w:p>
    <w:p>
      <w:r>
        <w:t>dass Rechtsschriften an das Bundesgericht die Unterschrift zu enthalten haben ( Art. 42 Abs. 2 BGG ), und demnach eine im Namen einer juristischen Person eingereichte Beschwerdeschrift die Unterschrift einer für diese zeichnungsberechtigten Person oder gegebenenfalls die Unterschriften von zusammen zeichnungsberechtigten Personen enthalten muss;</w:t>
      </w:r>
    </w:p>
    <w:p>
      <w:r>
        <w:t>dass die Beschwerdeschrift vom 25. Oktober 2021 auf der letzten Seite mit der Bemerkung "C._________ für sich und D.________ / Gesellschafter und Vorsitzender der Geschäftsführung" unterschrieben war;</w:t>
      </w:r>
    </w:p>
    <w:p>
      <w:r>
        <w:t>dass aus dem Handelsregister des Kantons St. Gallen hervorgeht, dass C._________ als Gesellschafter und Vorsitzender der Geschäftsführung der A.________ GmbH nur über eine Kollektivunterschriftsberechtigung zu zweien verfügt;</w:t>
      </w:r>
    </w:p>
    <w:p>
      <w:r>
        <w:t>dass keine Spezialvollmacht eingereicht wurde, mittels der C._________ bevollmächtigt würde, allein im Namen der A.________ GmbH eine Beschwerde an das Bundesgericht zu erheben;</w:t>
      </w:r>
    </w:p>
    <w:p>
      <w:r>
        <w:t>dass C._________ demnach nicht befugt ist, für die A.________ GmbH allein Beschwerde zu erheben;</w:t>
      </w:r>
    </w:p>
    <w:p>
      <w:r>
        <w:t>dass die Beschwerdeführerin mit Schreiben vom 28. Oktober 2021 in Anwendung von Art. 42 Abs. 5 BGG aufgefordert wurde, zur Behebung des Unterschriftsmangels bis am 12. November 2021 die mit dem Schreiben zurückgesandten Originale der Beschwerdeschrift von einer weiteren Person, die für die A.________ GmbH zeichnungsberechtigt ist, unterschreiben zu lassen und dem Bundesgericht zu retournieren, wobei darauf hingewiesen wurde, dass ansonsten die Rechtsschrift unbeachtet bleibe;</w:t>
      </w:r>
    </w:p>
    <w:p>
      <w:r>
        <w:t>dass die Beschwerdeführerin dieser Aufforderung innerhalb der angesetzten Frist nicht nachkam;</w:t>
      </w:r>
    </w:p>
    <w:p>
      <w:r>
        <w:t>dass aus diesem Grund auf die Beschwerde im Verfahren nach Art. 108 Abs. 1 lit. a BGG nicht einzutreten ist;</w:t>
      </w:r>
    </w:p>
    <w:p>
      <w:r>
        <w:t>dass die Gerichtskosten der Beschwerdeführerin aufzuerlegen sind ( Art. 66 Abs. 1 BGG );</w:t>
      </w:r>
    </w:p>
    <w:p>
      <w:r>
        <w:t>dass der Beschwerdegegner keinen Anspruch auf eine Parteientschädigung hat, da ihm aus dem bundesgerichtlichen Verfahren kein Aufwand entstanden ist ( Art. 68 Abs. 1 BGG );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300.-- werden der Beschwerdeführerin auferlegt.</w:t>
      </w:r>
    </w:p>
    <w:p>
      <w:r>
        <w:t>3.</w:t>
      </w:r>
    </w:p>
    <w:p>
      <w:r>
        <w:t>Dieses Urteil wird den Parteien und dem Kantonsgericht St. Gallen, III. Zivilkammer, schriftlich mitgeteilt.</w:t>
      </w:r>
    </w:p>
    <w:p>
      <w:r>
        <w:t>Lausanne, 18. November 2021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Hohl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