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4D_61/2021 vom 13. Oktober 2021</w:t>
      </w:r>
    </w:p>
    <w:p>
      <w:r>
        <w:t>Bundesgericht, 2021-10-13, FR</w:t>
      </w:r>
    </w:p>
    <w:p>
      <w:r>
        <w:rPr>
          <w:b/>
        </w:rPr>
        <w:t xml:space="preserve">Quelle: </w:t>
      </w:r>
      <w:r>
        <w:t>https://mcp.opencaselaw.ch/entscheid/bger_4D_61_2021</w:t>
      </w:r>
    </w:p>
    <w:p>
      <w:r>
        <w:t>FR: TF 4D_61/2021 du 13 octobre 2021</w:t>
      </w:r>
    </w:p>
    <w:p>
      <w:r>
        <w:t>IT: TF 4D_61/2021 del 13 ottobre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4D_61/2021</w:t>
      </w:r>
    </w:p>
    <w:p>
      <w:r>
        <w:t>Arrêt du 13 octobre 2021</w:t>
      </w:r>
    </w:p>
    <w:p>
      <w:r>
        <w:t>Ire Cour de droit civil</w:t>
      </w:r>
    </w:p>
    <w:p>
      <w:r>
        <w:t>Composition</w:t>
      </w:r>
    </w:p>
    <w:p>
      <w:r>
        <w:t>Mme la Juge fédérale</w:t>
      </w:r>
    </w:p>
    <w:p>
      <w:r>
        <w:t>Kiss, juge présidant.</w:t>
      </w:r>
    </w:p>
    <w:p>
      <w:r>
        <w:t>Greffier: M. O. Carruzzo.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B.________ et C.________,</w:t>
      </w:r>
    </w:p>
    <w:p>
      <w:r>
        <w:t>intimés.</w:t>
      </w:r>
    </w:p>
    <w:p>
      <w:r>
        <w:t>Objet</w:t>
      </w:r>
    </w:p>
    <w:p>
      <w:r>
        <w:t>recours tardif,</w:t>
      </w:r>
    </w:p>
    <w:p>
      <w:r>
        <w:t>recours contre la décision rendue le 30 août 2021 par la 2e Chambre civile de la Cour suprême du canton de Berne (ZK 21 409).</w:t>
      </w:r>
    </w:p>
    <w:p>
      <w:r>
        <w:t>La Juge présidant:</w:t>
      </w:r>
    </w:p>
    <w:p>
      <w:r>
        <w:t>Vu la décision du 30 août 2021 par laquelle la 2e Chambre civile de la Cour suprême du canton de Berne n'est pas entrée en matière sur l'appel interjeté par A.________ à l'encontre de la décision rendue le 4 août 2021 par le Tribunal régional Jura bernois-Seeland;</w:t>
      </w:r>
    </w:p>
    <w:p>
      <w:r>
        <w:t>Vu le recours formé le 9 octobre 2021 par A.________ (ci-après: le recourant) contre la décision cantonale du 30 août 2021;</w:t>
      </w:r>
    </w:p>
    <w:p>
      <w:r>
        <w:t>Considérant que le recours doit être déposé devant le Tribunal fédéral dans les trente jours suivant la notification de la décision motivée ( art. 100 al. 1 LTF ),</w:t>
      </w:r>
    </w:p>
    <w:p>
      <w:r>
        <w:t>que la décision attaquée a été en l'occurrence notifiée au recourant le 3 septembre 2021,</w:t>
      </w:r>
    </w:p>
    <w:p>
      <w:r>
        <w:t>que le présent recours n'a été remis à La Poste Suisse que le 9 octobre 2021,</w:t>
      </w:r>
    </w:p>
    <w:p>
      <w:r>
        <w:t>qu'il est ainsi tardif et, partant, manifestement irrecevable, ce qu'il y a lieu de constater selon la procédure simplifiée de l' art. 108 al. 1 let. a LTF ,</w:t>
      </w:r>
    </w:p>
    <w:p>
      <w:r>
        <w:t>que le Tribunal fédéral, au regard des circonstances, renoncera à titre exceptionnel à la perception des frais judiciaires ( art. 66 al. 1 LTF ).</w:t>
      </w:r>
    </w:p>
    <w:p>
      <w:r>
        <w:t>Par ces motifs, la Juge présidant la Ire Cour de droit civil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frais.</w:t>
      </w:r>
    </w:p>
    <w:p>
      <w:r>
        <w:t>3.</w:t>
      </w:r>
    </w:p>
    <w:p>
      <w:r>
        <w:t>Le présent arrêt est communiqué aux parties, à la 2e Chambre civile de la Cour suprême du canton de Berne et à D.________, à Bienne.</w:t>
      </w:r>
    </w:p>
    <w:p>
      <w:r>
        <w:t>Lausanne, le 13 octobre 2021</w:t>
      </w:r>
    </w:p>
    <w:p>
      <w:r>
        <w:t>Au nom de la Ire Cour de droit civil</w:t>
      </w:r>
    </w:p>
    <w:p>
      <w:r>
        <w:t>du Tribunal fédéral suisse</w:t>
      </w:r>
    </w:p>
    <w:p>
      <w:r>
        <w:t>La Juge présidant : Kiss</w:t>
      </w:r>
    </w:p>
    <w:p>
      <w:r>
        <w:t>Le Greffier : O.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