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4D_61/2020 vom 23. November 2020</w:t>
      </w:r>
    </w:p>
    <w:p>
      <w:r>
        <w:t>Bundesgericht, 2020-11-23, DE</w:t>
      </w:r>
    </w:p>
    <w:p>
      <w:r>
        <w:rPr>
          <w:b/>
        </w:rPr>
        <w:t xml:space="preserve">Quelle: </w:t>
      </w:r>
      <w:r>
        <w:t>https://mcp.opencaselaw.ch/entscheid/bger_4D_61_2020</w:t>
      </w:r>
    </w:p>
    <w:p>
      <w:r>
        <w:t>FR: TF 4D_61/2020 du 23 novembre 2020</w:t>
      </w:r>
    </w:p>
    <w:p>
      <w:r>
        <w:t>IT: TF 4D_61/2020 del 23 novembre 2020</w:t>
      </w:r>
    </w:p>
    <w:p>
      <w:pPr>
        <w:pStyle w:val="Heading2"/>
      </w:pPr>
      <w:r>
        <w:t>Volltext</w:t>
      </w:r>
    </w:p>
    <w:p>
      <w:r>
        <w:t>Bundesgericht</w:t>
      </w:r>
    </w:p>
    <w:p>
      <w:r>
        <w:t>Tribunal fédéral</w:t>
      </w:r>
    </w:p>
    <w:p>
      <w:r>
        <w:t>Tribunale federale</w:t>
      </w:r>
    </w:p>
    <w:p>
      <w:r>
        <w:t>Tribunal federal</w:t>
      </w:r>
    </w:p>
    <w:p>
      <w:r>
        <w:t>4D_61/2020</w:t>
      </w:r>
    </w:p>
    <w:p>
      <w:r>
        <w:t>Urteil vom 23. November 2020</w:t>
      </w:r>
    </w:p>
    <w:p>
      <w:r>
        <w:t>I. zivilrechtliche Abteilung</w:t>
      </w:r>
    </w:p>
    <w:p>
      <w:r>
        <w:t>Besetzung</w:t>
      </w:r>
    </w:p>
    <w:p>
      <w:r>
        <w:t>Bundesrichterin Kiss, Präsidentin,</w:t>
      </w:r>
    </w:p>
    <w:p>
      <w:r>
        <w:t>Gerichtsschreiber Widmer.</w:t>
      </w:r>
    </w:p>
    <w:p>
      <w:r>
        <w:t>Verfahrensbeteiligte</w:t>
      </w:r>
    </w:p>
    <w:p>
      <w:r>
        <w:t>1. A.________,</w:t>
      </w:r>
    </w:p>
    <w:p>
      <w:r>
        <w:t>2. B.________,</w:t>
      </w:r>
    </w:p>
    <w:p>
      <w:r>
        <w:t>Beschwerdeführer,</w:t>
      </w:r>
    </w:p>
    <w:p>
      <w:r>
        <w:t>gegen</w:t>
      </w:r>
    </w:p>
    <w:p>
      <w:r>
        <w:t>Gemeinde U.________,</w:t>
      </w:r>
    </w:p>
    <w:p>
      <w:r>
        <w:t>vertreten durch Rechtsanwalt Florian Stebler,</w:t>
      </w:r>
    </w:p>
    <w:p>
      <w:r>
        <w:t>Beschwerdegegnerin.</w:t>
      </w:r>
    </w:p>
    <w:p>
      <w:r>
        <w:t>Gegenstand</w:t>
      </w:r>
    </w:p>
    <w:p>
      <w:r>
        <w:t>Mieterausweisung,</w:t>
      </w:r>
    </w:p>
    <w:p>
      <w:r>
        <w:t>Beschwerde gegen den Beschluss des Obergerichts des Kantons Zürich, II. Zivilkammer, vom 19. Oktober 2020 (PF200079).</w:t>
      </w:r>
    </w:p>
    <w:p>
      <w:r>
        <w:t>In Erwägung,</w:t>
      </w:r>
    </w:p>
    <w:p>
      <w:r>
        <w:t>dass der Einzelrichter des Bezirksgerichts Horgen die Beschwerdeführer mit Urteil vom 28. September 2020 verpflichtete, die Wohnung im 1. OG am U.________weg in V.________ bis spätestens am 23. Oktober 2020 zu räumen und der Beschwerdegegnerin ordnungsgemäss zu übergeben, unter Androhung von Zwangsvollstreckung im Unterlassungsfall;</w:t>
      </w:r>
    </w:p>
    <w:p>
      <w:r>
        <w:t>dass das Obergericht auf eine von den Beschwerdeführern dagegen erhobene Beschwerde mit Beschluss vom 19. Oktober 2020 nicht eintrat;</w:t>
      </w:r>
    </w:p>
    <w:p>
      <w:r>
        <w:t>dass die Beschwerdeführer gegen diesen Beschluss mit Eingabe vom 29. Oktober 2020 (Postaufgabe am 3. November 2020) beim Bundesgericht Beschwerde erhoben;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Vorinstanz ihren Nichteintretensentscheid damit begründete, die Beschwerde sei nicht rechtsgenügend begründet und auch eine Nichtigkeit bzw. Unwirksamkeit der Kündigung des Mietverhältnisses wäre nur soweit von Amtes wegen zu prüfen, als Tatsachen, auf denen sie beruhe, von den Parteien rechtzeitig geltend gemacht und nachgewiesen wären, was hier nicht der Fall sei;</w:t>
      </w:r>
    </w:p>
    <w:p>
      <w:r>
        <w:t>dass die vorliegende Beschwerde den vorstehend dargestellten Anforderungen an die Begründung offensichtlich nicht genügt, weil die Beschwerdeführer darin keine sachdienlichen Rügen gegen den angefochtenen Entscheid erheben, in denen sie hinreichend darlegen würden, welche Rechte die Vorinstanz inwiefern verletzt haben soll, indem sie auf die bei ihr erhobene Beschwerde mit dieser Begründung nicht eintrat;</w:t>
      </w:r>
    </w:p>
    <w:p>
      <w:r>
        <w:t>dass somit auf die vorliegende Beschwerde mangels hinreichender Begründung nicht einzutreten ist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23. November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