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4D_60/2020 vom 29. Dezember 2020</w:t>
      </w:r>
    </w:p>
    <w:p>
      <w:r>
        <w:t>Bundesgericht, 2020-12-29, DE</w:t>
      </w:r>
    </w:p>
    <w:p>
      <w:r>
        <w:rPr>
          <w:b/>
        </w:rPr>
        <w:t xml:space="preserve">Quelle: </w:t>
      </w:r>
      <w:r>
        <w:t>https://mcp.opencaselaw.ch/entscheid/bger_4D_60_2020</w:t>
      </w:r>
    </w:p>
    <w:p>
      <w:r>
        <w:t>FR: TF 4D_60/2020 du 29 décembre 2020</w:t>
      </w:r>
    </w:p>
    <w:p>
      <w:r>
        <w:t>IT: TF 4D_60/2020 del 29 dicembre 2020</w:t>
      </w:r>
    </w:p>
    <w:p>
      <w:pPr>
        <w:pStyle w:val="Heading2"/>
      </w:pPr>
      <w:r>
        <w:t>Volltext</w:t>
      </w:r>
    </w:p>
    <w:p>
      <w:r>
        <w:t>Bundesgericht</w:t>
      </w:r>
    </w:p>
    <w:p>
      <w:r>
        <w:t>Tribunal fédéral</w:t>
      </w:r>
    </w:p>
    <w:p>
      <w:r>
        <w:t>Tribunale federale</w:t>
      </w:r>
    </w:p>
    <w:p>
      <w:r>
        <w:t>Tribunal federal</w:t>
      </w:r>
    </w:p>
    <w:p>
      <w:r>
        <w:t>4D_60/2020</w:t>
      </w:r>
    </w:p>
    <w:p>
      <w:r>
        <w:t>Urteil vom 29. Dezember 2020</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1. B.________ AG,</w:t>
      </w:r>
    </w:p>
    <w:p>
      <w:r>
        <w:t>vertreten durch Rechtsanwalt Philipp Bachmann,</w:t>
      </w:r>
    </w:p>
    <w:p>
      <w:r>
        <w:t>2. Appellationsgericht des Kantons Basel-Stadt,</w:t>
      </w:r>
    </w:p>
    <w:p>
      <w:r>
        <w:t>Beschwerdegegner.</w:t>
      </w:r>
    </w:p>
    <w:p>
      <w:r>
        <w:t>Gegenstand</w:t>
      </w:r>
    </w:p>
    <w:p>
      <w:r>
        <w:t>Arbeitsrecht, unentgeltliche Rechtspflege,</w:t>
      </w:r>
    </w:p>
    <w:p>
      <w:r>
        <w:t>Beschwerde gegen den Entscheid des Appellationsgerichts des Kantons Basel-Stadt, Dreiergericht,</w:t>
      </w:r>
    </w:p>
    <w:p>
      <w:r>
        <w:t>vom 14. Oktober 2020 (BEZ.2020.41).</w:t>
      </w:r>
    </w:p>
    <w:p>
      <w:r>
        <w:t>In Erwägung,</w:t>
      </w:r>
    </w:p>
    <w:p>
      <w:r>
        <w:t>dass zwischen den Parteien vor dem Zivilgericht Basel-Stadt ein arbeitsrechtliches Klageverfahren hängig ist;</w:t>
      </w:r>
    </w:p>
    <w:p>
      <w:r>
        <w:t>dass das Zivilgericht ein von der Beschwerdeführerin für dieses Verfahren gestelltes Gesuch um Gewährung der unentgeltlichen Rechtspflege mit Verfügung vom 16. Juli 2020 abwies und die Beschwerdeführerin verpflichtete, die Parteikosten der Beschwerdegegnerin in der Höhe von Fr. 6'000.-- sicherzustellen;</w:t>
      </w:r>
    </w:p>
    <w:p>
      <w:r>
        <w:t>dass das Appellationsgericht des Kantons Basel-Stadt eine von der Beschwerdeführerin dagegen erhobene Beschwerde mit Entscheid vom 14. Oktober 2020 abwies, nachdem es zum Schluss gekommen war, die Erstinstanz habe den Nachweis der Prozessbedürftigkeit der Beschwerdeführerin zu Recht als nicht erbracht betrachtet und die erhobene Klage zu Recht als aussichtslos beurteilt und damit die Voraussetzungen der unentgeltlichen Rechtspflege zutreffend verneint;</w:t>
      </w:r>
    </w:p>
    <w:p>
      <w:r>
        <w:t>dass die Beschwerdeführerin gegen diesen Entscheid mit Eingabe vom 22. Oktober 2020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der Beschwerdeführerin diesen Anforderungen an die Begründung offensichtlich nicht genügt, da die Beschwerdeführerin sich darin nicht mit der Begründung des Entscheids vom 14. Oktober 2020 auseinandersetzt und nicht, jedenfalls nicht rechtsgenügend darlegt, welche Rechte das Appellationsgericht mit seinem darauf gestützten Entscheid inwiefern verletzt haben soll;</w:t>
      </w:r>
    </w:p>
    <w:p>
      <w:r>
        <w:t>dass daher auf die Beschwerde mangels hinreichender Begründung nicht eingetreten werden kann ( Art. 108 Abs. 1 lit. b BGG );</w:t>
      </w:r>
    </w:p>
    <w:p>
      <w:r>
        <w:t>dass ausnahmsweise auf die Erhebung von Gerichtskosten zu verzichten ist (Art. 66 Abs. 1 zweiter Satz BGG);</w:t>
      </w:r>
    </w:p>
    <w:p>
      <w:r>
        <w:t>dass keine Parteientschädigungen zuzusprechen sind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Appellationsgericht des Kantons Basel-Stadt, Dreiergericht, schriftlich mitgeteilt.</w:t>
      </w:r>
    </w:p>
    <w:p>
      <w:r>
        <w:t>Lausanne, 29. Dezember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