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4D_60/2015 vom 14. Oktober 2015</w:t>
      </w:r>
    </w:p>
    <w:p>
      <w:r>
        <w:t>Bundesgericht, 2015-10-14, DE</w:t>
      </w:r>
    </w:p>
    <w:p>
      <w:r>
        <w:rPr>
          <w:b/>
        </w:rPr>
        <w:t xml:space="preserve">Quelle: </w:t>
      </w:r>
      <w:r>
        <w:t>https://mcp.opencaselaw.ch/entscheid/bger_4D_60_2015</w:t>
      </w:r>
    </w:p>
    <w:p>
      <w:r>
        <w:t>FR: TF 4D_60/2015 du 14 octobre 2015</w:t>
      </w:r>
    </w:p>
    <w:p>
      <w:r>
        <w:t>IT: TF 4D_60/2015 del 14 ottobre 2015</w:t>
      </w:r>
    </w:p>
    <w:p>
      <w:pPr>
        <w:pStyle w:val="Heading2"/>
      </w:pPr>
      <w:r>
        <w:t>Volltext</w:t>
      </w:r>
    </w:p>
    <w:p>
      <w:r>
        <w:t>Bundesgericht</w:t>
      </w:r>
    </w:p>
    <w:p>
      <w:r>
        <w:t>Tribunal fédéral</w:t>
      </w:r>
    </w:p>
    <w:p>
      <w:r>
        <w:t>Tribunale federale</w:t>
      </w:r>
    </w:p>
    <w:p>
      <w:r>
        <w:t>Tribunal federal</w:t>
      </w:r>
    </w:p>
    <w:p>
      <w:r>
        <w:t>{T 0/2}</w:t>
      </w:r>
    </w:p>
    <w:p>
      <w:r>
        <w:t>4D_60/2015</w:t>
      </w:r>
    </w:p>
    <w:p>
      <w:r>
        <w:t>Urteil vom 14. Oktober 2015</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vertreten durch Rechtsanwalt Rudolf Studer,</w:t>
      </w:r>
    </w:p>
    <w:p>
      <w:r>
        <w:t>Beschwerdegegner.</w:t>
      </w:r>
    </w:p>
    <w:p>
      <w:r>
        <w:t>Gegenstand</w:t>
      </w:r>
    </w:p>
    <w:p>
      <w:r>
        <w:t>Honorarforderung,</w:t>
      </w:r>
    </w:p>
    <w:p>
      <w:r>
        <w:t>Beschwerde gegen das Urteil des Obergerichts des Kantons Aargau, Zivilgericht, 2. Kammer, vom 12. August 2015.</w:t>
      </w:r>
    </w:p>
    <w:p>
      <w:r>
        <w:t>In Erwägung,</w:t>
      </w:r>
    </w:p>
    <w:p>
      <w:r>
        <w:t>dass das Bezirksgericht Aarau die Beschwerdeführerin mit Urteil vom 8. Dezember 2014 in teilweiser Gutheissung der Klage des Beschwerdegegners zur Zahlung von Fr. 13'589.05 nebst Zins zu 5 % seit 1. Juli 2013 und von Fr. 103.-- Betreibungskosten verurteilte, wobei es den von der Beschwerdeführerin erhobenen Rechtsvorschlag in der eingeleiteten Betreibung in entsprechendem Umfang beseitigte;</w:t>
      </w:r>
    </w:p>
    <w:p>
      <w:r>
        <w:t>dass das Obergericht des Kantons Aargau auf die von der Beschwerdeführerin gegen das bezirksgerichtliche Urteil vom 8. Dezember 2014 erhobene Berufung mit Urteil vom 12. August 2015 mangels hinreichender Berufungsanträge sowie mangels rechtsgenügender Begründung der Berufungsschrift nicht eintrat;</w:t>
      </w:r>
    </w:p>
    <w:p>
      <w:r>
        <w:t>dass die Beschwerdeführerin dem Bundesgericht mit Eingabe vom 16. September 2015 erklärte, das obergerichtliche Urteil vom 12. August 2015 mit Beschwerde anzufechten;</w:t>
      </w:r>
    </w:p>
    <w:p>
      <w:r>
        <w:t>dass die Beschwerde in Zivilsachen gemäss Art. 72 ff. BGG angesichts des massgebenden Streitwertes nicht erhoben werden kann ( Art. 74 Abs. 1 BGG ) und weder geltend gemacht wird noch ersichtlich ist, dass dieses Rechtsmittel dennoch zulässig ist, weil sich eine Rechtsfrage von grundsätzlicher Bedeutung im Sinne von Art. 74 Abs. 2 lit. a BGG stellt;</w:t>
      </w:r>
    </w:p>
    <w:p>
      <w:r>
        <w:t>dass die Eingabe der Beschwerdeführerin vom 16. September 2015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die Begründung in der Beschwerdeschrift selbst zu erfolgen hat und der blosse Verweis auf Ausführungen in anderen Rechtsschriften oder auf die Akten nicht ausreicht ( BGE 140 III 115 E. 2 S. 116; 133 II 396 E. 3.1 S. 399 f.; 131 III 384 E. 2.3 S. 387 f.; je mit Hinweisen);</w:t>
      </w:r>
    </w:p>
    <w:p>
      <w:r>
        <w:t>dass die Beschwerdeführerin der Vorinstanz lediglich in allgemeiner Weise überspitzten Formalismus bzw. formelle Rechtsverweigerung vorwirft, jedoch nicht unter Bezugnahme auf die konkreten Erwägungen der Vorinstanz und ihre Vorbringen in der Berufungsschrift aufzeigt, inwiefern der angefochtene Entscheid, nach dem weder hinreichende Berufungsanträge noch eine rechtsgenügende Begründung vorliegen, gegen Art. 29 Abs. 1 BV verstossen soll;</w:t>
      </w:r>
    </w:p>
    <w:p>
      <w:r>
        <w:t>dass die Beschwerdeführerin mit ihren Ausführungen nicht aufzeigt, inwiefern die Vorinstanz die gesetzlichen Eintretensvoraussetzungen verfassungswidrig angewendet hätte;</w:t>
      </w:r>
    </w:p>
    <w:p>
      <w:r>
        <w:t>dass die Eingabe der Beschwerdeführerin vom 16. September 2015 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die Gerichtskosten dem Verfahrensausgang entsprechend der Beschwerdeführerin aufzuerlegen sind ( Art. 66 Abs. 1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Aargau, Zivilgericht, 2. Kammer, schriftlich mitgeteilt.</w:t>
      </w:r>
    </w:p>
    <w:p>
      <w:r>
        <w:t>Lausanne, 14. Oktober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