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4D_5/2022 vom 20. Januar 2022</w:t>
      </w:r>
    </w:p>
    <w:p>
      <w:r>
        <w:t>Bundesgericht, 2022-01-20, FR</w:t>
      </w:r>
    </w:p>
    <w:p>
      <w:r>
        <w:rPr>
          <w:b/>
        </w:rPr>
        <w:t xml:space="preserve">Quelle: </w:t>
      </w:r>
      <w:r>
        <w:t>https://mcp.opencaselaw.ch/entscheid/bger_4D_5_2022</w:t>
      </w:r>
    </w:p>
    <w:p>
      <w:r>
        <w:t>FR: TF 4D_5/2022 du 20 janvier 2022</w:t>
      </w:r>
    </w:p>
    <w:p>
      <w:r>
        <w:t>IT: TF 4D_5/2022 del 20 gennaio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B.________,</w:t>
      </w:r>
    </w:p>
    <w:p>
      <w:r>
        <w:t>recourants,</w:t>
      </w:r>
    </w:p>
    <w:p>
      <w:r>
        <w:t>contre</w:t>
      </w:r>
    </w:p>
    <w:p>
      <w:r>
        <w:t>Caisse C.________,</w:t>
      </w:r>
    </w:p>
    <w:p>
      <w:r>
        <w:t>intimée.</w:t>
      </w:r>
    </w:p>
    <w:p>
      <w:r>
        <w:t>Objet</w:t>
      </w:r>
    </w:p>
    <w:p>
      <w:r>
        <w:t>expulsion des locataires,</w:t>
      </w:r>
    </w:p>
    <w:p>
      <w:r>
        <w:t>recours contre l'arrêt rendu le 21 décembre 2021 par la Chambre des recours civile du Tribunal cantonal du canton de Vaud (JX21.052257-211915 347).</w:t>
      </w:r>
    </w:p>
    <w:p>
      <w:r>
        <w:t>La Juge présidant:</w:t>
      </w:r>
    </w:p>
    <w:p>
      <w:r>
        <w:t>Vu la décision du 13 décembre 2021 par laquelle le Juge de paix du district du Jura - Nord vaudois et du Gros-de-Vaud a fixé au 17 janvier 2022 à 14h30 l'exécution forcée de l'ordonnance d'expulsion du 7 septembre 2021 relative à l'appartement, situé dans un immeuble sis à Yverdon, qui avait été remis à bail à A.________ et B.________;</w:t>
      </w:r>
    </w:p>
    <w:p>
      <w:r>
        <w:t>Vu l'arrêt du 21 décembre 2021 par lequel la Chambre des recours civile du Tribunal cantonal du canton de Vaud a rejeté le recours formé par A.________ et B.________ contre l'avis d'exécution forcée;</w:t>
      </w:r>
    </w:p>
    <w:p>
      <w:r>
        <w:t>Vu le recours interjeté le 17 janvier 2022 au Tribunal fédéral par A.________ et B.________ (ci-après: les recourants) à l'encontre de l'arrêt précité;</w:t>
      </w:r>
    </w:p>
    <w:p>
      <w:r>
        <w:t>Attendu que le mémoire de recours a été remis à La Poste Suisse à 09h57;</w:t>
      </w:r>
    </w:p>
    <w:p>
      <w:r>
        <w:t>Vu le rapport établi par le Juge de paix indiquant que l'exécution forcée a débuté le 17 janvier 2022 à 14h30 et a pris fin à 15h55, les locataires ayant définitivement quitté les lieux avec quelques bagages;</w:t>
      </w:r>
    </w:p>
    <w:p>
      <w:r>
        <w:t>Attendu que, selon l' art. 76 al. 1 let. b LTF , la partie recourante doit notamment avoir un intérêt digne de protection à l'annulation de la décision attaquée,</w:t>
      </w:r>
    </w:p>
    <w:p>
      <w:r>
        <w:t>que l'intérêt digne de protection consiste dans l'utilité pratique que l'admission du recours apporterait à son auteur, en lui évitant de subir un préjudice de nature économique, idéale, matérielle ou autre que la décision attaquée lui occasionnerait,</w:t>
      </w:r>
    </w:p>
    <w:p>
      <w:r>
        <w:t>que l'intérêt doit être actuel, c'est-à-dire qu'il doit exister non seulement au moment du dépôt du recours, mais encore au moment où l'arrêt est rendu,</w:t>
      </w:r>
    </w:p>
    <w:p>
      <w:r>
        <w:t>que le Tribunal fédéral déclare le recours irrecevable lorsque l'intérêt digne de protection fait défaut au moment du dépôt du recours,</w:t>
      </w:r>
    </w:p>
    <w:p>
      <w:r>
        <w:t>qu'en revanche, si cet intérêt disparaît en cours de procédure, le recours devient sans objet (arrêts 4A_69/2017 du 13 février 2017; 4D_13/2016 du 8 février 2016 consid. 2.1);</w:t>
      </w:r>
    </w:p>
    <w:p>
      <w:r>
        <w:t>Considérant qu'en l'espèce, les recourants ont formé un recours au Tribunal fédéral afin de différer l'évacuation forcée de l'appartement qu'ils occupaient,</w:t>
      </w:r>
    </w:p>
    <w:p>
      <w:r>
        <w:t>qu'ils ont déposé leur recours le jour où l'évacuation forcée a eu lieu mais avant le début de celle-ci,</w:t>
      </w:r>
    </w:p>
    <w:p>
      <w:r>
        <w:t>que l'exécution forcée s'est déroulée comme prévue, soit le 17 janvier 2022 à 14h30, si bien que l'intérêt des recourants à l'admission de leurs recours a disparu après le dépôt de celui-ci et avant que le Tribunal fédéral ne statue à son sujet,</w:t>
      </w:r>
    </w:p>
    <w:p>
      <w:r>
        <w:t>que le recours est ainsi devenu sans objet,</w:t>
      </w:r>
    </w:p>
    <w:p>
      <w:r>
        <w:t>qu'il y a lieu, partant, de rayer la cause du rôle ( art. 32 al. 2 LTF ),</w:t>
      </w:r>
    </w:p>
    <w:p>
      <w:r>
        <w:t>qu'il se justifie, étant donné les circonstances, de renoncer à la perception de frais judiciaires (art. 66 al. 1</w:t>
      </w:r>
    </w:p>
    <w:p>
      <w:r>
        <w:t>in fine LTF),</w:t>
      </w:r>
    </w:p>
    <w:p>
      <w:r>
        <w:t>que la partie intimée, n'ayant pas été invitée à déposer une réponse, n'a pas droit à des dépens,</w:t>
      </w:r>
    </w:p>
    <w:p>
      <w:r>
        <w:t>Ordonne: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