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4D_55/2022 vom 1. November 2022</w:t>
      </w:r>
    </w:p>
    <w:p>
      <w:r>
        <w:t>Bundesgericht, 2022-11-01, FR</w:t>
      </w:r>
    </w:p>
    <w:p>
      <w:r>
        <w:rPr>
          <w:b/>
        </w:rPr>
        <w:t xml:space="preserve">Quelle: </w:t>
      </w:r>
      <w:r>
        <w:t>https://mcp.opencaselaw.ch/entscheid/bger_4D_55_2022</w:t>
      </w:r>
    </w:p>
    <w:p>
      <w:r>
        <w:t>FR: TF 4D_55/2022 du 1 novembre 2022</w:t>
      </w:r>
    </w:p>
    <w:p>
      <w:r>
        <w:t>IT: TF 4D_55/2022 del 1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4D_55/2022</w:t>
      </w:r>
    </w:p>
    <w:p>
      <w:r>
        <w:t>Arrêt du 1er novembre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 AG,</w:t>
      </w:r>
    </w:p>
    <w:p>
      <w:r>
        <w:t>intimée.</w:t>
      </w:r>
    </w:p>
    <w:p>
      <w:r>
        <w:t>Objet</w:t>
      </w:r>
    </w:p>
    <w:p>
      <w:r>
        <w:t>expulsion de la locataire,</w:t>
      </w:r>
    </w:p>
    <w:p>
      <w:r>
        <w:t>recours contre la décision rendue le 15 septembre 2022 par la 2e Chambre civile de la Cour suprême</w:t>
      </w:r>
    </w:p>
    <w:p>
      <w:r>
        <w:t>du canton de Berne (ZK 22 358 361 AJ).</w:t>
      </w:r>
    </w:p>
    <w:p>
      <w:r>
        <w:t>La Juge présidant:</w:t>
      </w:r>
    </w:p>
    <w:p>
      <w:r>
        <w:t>Vu la décision du 2 août 2022, rendue selon la procédure sommaire applicable aux cas clairs, par laquelle le Tribunal régional Jura bernois-Seeland a condamné la locataire A.________ à évacuer les locaux qu'elle occupe à Bienne d'ici le 15 août 2022, sous peine d'y être contrainte par la force publique sur requête de la bailleresse B.________ AG;</w:t>
      </w:r>
    </w:p>
    <w:p>
      <w:r>
        <w:t>Vu le recours formé le 18 août 2022 par la locataire à l'encontre de ladite décision;</w:t>
      </w:r>
    </w:p>
    <w:p>
      <w:r>
        <w:t>Vu l'ordonnance du 24 août 2022, notifiée à la recourante le 2 septembre 2022, par laquelle le Juge instructeur de la 2e Chambre civile de la Cour suprême du canton de Berne a imparti un délai de trois jours à l'intéressée pour signer son mémoire de recours, faute de quoi la cour cantonale n'entrerait pas en matière sur le recours;</w:t>
      </w:r>
    </w:p>
    <w:p>
      <w:r>
        <w:t>Vu le mémoire de recours signé, déposé par l'intéressée le 7 septembre 2022, soit après l'échéance du délai imparti;</w:t>
      </w:r>
    </w:p>
    <w:p>
      <w:r>
        <w:t>Vu la décision du 15 septembre 2022 au terme de laquelle la cour cantonale a déclaré le recours irrecevable, dès lors que le vice affectant le mémoire de recours n'avait pas été rectifié dans le délai fixé à cet effet;</w:t>
      </w:r>
    </w:p>
    <w:p>
      <w:r>
        <w:t>Attendu que la cour cantonale a jugé, à titre superfétatoire, que le recours était de toute manière manifestement mal fondé;</w:t>
      </w:r>
    </w:p>
    <w:p>
      <w:r>
        <w:t>Vu le recours, assorti d'une requête d'effet suspensif, formé le 21 octobre 2022 par la locataire (ci-après: la recourante) contre cet arrêt;</w:t>
      </w:r>
    </w:p>
    <w:p>
      <w:r>
        <w:t>Vu la demande d'assistance judiciaire pour la procédure fédérale présentée par la recourante;</w:t>
      </w:r>
    </w:p>
    <w:p>
      <w:r>
        <w:t>Vu l'ordonnance du 25 octobre 2022 rejetant la requête d'effet suspensif;</w:t>
      </w:r>
    </w:p>
    <w:p>
      <w:r>
        <w:t>Considérant que, selon l' art. 42 LTF , le mémoire de recours doit indiquer, notamment, les motifs de recours, ceux-ci devant exposer succinctement en quoi la décision attaquée viole le droit, faute de quoi le Tribunal fédéral n'entre pas en matière ( art. 108 al. 1 let. b LTF ),</w:t>
      </w:r>
    </w:p>
    <w:p>
      <w:r>
        <w:t>que la partie recourante doit ainsi discuter les motifs de la décision attaquée et exposer en quoi elle estime que l'autorité précédente a méconnu le droit,</w:t>
      </w:r>
    </w:p>
    <w:p>
      <w:r>
        <w:t>que ces exigences ne sont manifestement pas remplies en l'espèce,</w:t>
      </w:r>
    </w:p>
    <w:p>
      <w:r>
        <w:t>que l'intéressée ne discute pas l'argumentation par laquelle la cour cantonale a rejeté son recours,</w:t>
      </w:r>
    </w:p>
    <w:p>
      <w:r>
        <w:t>qu'elle se contente en effet, sur un mode purement appellatoire, d'opposer sa propre version des faits, sans toutefois soutenir ni</w:t>
      </w:r>
    </w:p>
    <w:p>
      <w:r>
        <w:t>a fortiori démontrer que les faits auraient été établis arbitrairement par la cour cantonale,</w:t>
      </w:r>
    </w:p>
    <w:p>
      <w:r>
        <w:t>que l'argumentation développée par la recourante se révèle dès lors impropre à infirmer les motifs retenus par les juges cantonaux pour justifier leur décision,</w:t>
      </w:r>
    </w:p>
    <w:p>
      <w:r>
        <w:t>que le recours adressé au Tribunal fédéral est par conséquent irrecevable, ce qu'il convient de constater selon la procédure simplifiée de l' art. 108 al. 1 let. b LTF ;</w:t>
      </w:r>
    </w:p>
    <w:p>
      <w:r>
        <w:t>Considérant que la demande d'assistance judiciaire présentée ne peut qu'être rejetée, dans la mesure où les conclusions de la recourante étaient d'emblée vouées à l'échec (cf. art. 64 al. 1 LTF ),</w:t>
      </w:r>
    </w:p>
    <w:p>
      <w:r>
        <w:t>qu'il se justifie toutefois, étant donné les circonstances, de renoncer exceptionnellement à la perception de frais judiciaires (art. 66 al. 1</w:t>
      </w:r>
    </w:p>
    <w:p>
      <w:r>
        <w:t>in fine LTF),</w:t>
      </w:r>
    </w:p>
    <w:p>
      <w:r>
        <w:t>que l'intimée n'a pas droit à des dépens puisque celle-ci n'a pas été invitée à déposer une réponse.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de frais ni alloué de dépens.</w:t>
      </w:r>
    </w:p>
    <w:p>
      <w:r>
        <w:t>4.</w:t>
      </w:r>
    </w:p>
    <w:p>
      <w:r>
        <w:t>Le présent arrêt est communiqué aux parties et à la 2e Chambre civile de la Cour suprême du canton de Berne.</w:t>
      </w:r>
    </w:p>
    <w:p>
      <w:r>
        <w:t>Lausanne, le 1er novembre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