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4D_55/2017 vom 5. Oktober 2017</w:t>
      </w:r>
    </w:p>
    <w:p>
      <w:r>
        <w:t>Bundesgericht, 2017-10-05, DE</w:t>
      </w:r>
    </w:p>
    <w:p>
      <w:r>
        <w:rPr>
          <w:b/>
        </w:rPr>
        <w:t xml:space="preserve">Quelle: </w:t>
      </w:r>
      <w:r>
        <w:t>https://mcp.opencaselaw.ch/entscheid/bger_4D_55_2017</w:t>
      </w:r>
    </w:p>
    <w:p>
      <w:r>
        <w:t>FR: TF 4D_55/2017 du 5 octobre 2017</w:t>
      </w:r>
    </w:p>
    <w:p>
      <w:r>
        <w:t>IT: TF 4D_55/2017 del 5 ottobre 2017</w:t>
      </w:r>
    </w:p>
    <w:p>
      <w:pPr>
        <w:pStyle w:val="Heading2"/>
      </w:pPr>
      <w:r>
        <w:t>Volltext</w:t>
      </w:r>
    </w:p>
    <w:p>
      <w:r>
        <w:t>Bundesgericht</w:t>
      </w:r>
    </w:p>
    <w:p>
      <w:r>
        <w:t>Tribunal fédéral</w:t>
      </w:r>
    </w:p>
    <w:p>
      <w:r>
        <w:t>Tribunale federale</w:t>
      </w:r>
    </w:p>
    <w:p>
      <w:r>
        <w:t>Tribunal federal</w:t>
      </w:r>
    </w:p>
    <w:p>
      <w:r>
        <w:t>4D_55/2017</w:t>
      </w:r>
    </w:p>
    <w:p>
      <w:r>
        <w:t>Urteil vom 5. Oktober 2017</w:t>
      </w:r>
    </w:p>
    <w:p>
      <w:r>
        <w:t>I. zivilrechtliche Abteilung</w:t>
      </w:r>
    </w:p>
    <w:p>
      <w:r>
        <w:t>Besetzung</w:t>
      </w:r>
    </w:p>
    <w:p>
      <w:r>
        <w:t>Bundesrichterin Kiss, Präsidentin,</w:t>
      </w:r>
    </w:p>
    <w:p>
      <w:r>
        <w:t>Gerichtsschreiber Widmer.</w:t>
      </w:r>
    </w:p>
    <w:p>
      <w:r>
        <w:t>Verfahrensbeteiligte</w:t>
      </w:r>
    </w:p>
    <w:p>
      <w:r>
        <w:t>A.________ GmbH,</w:t>
      </w:r>
    </w:p>
    <w:p>
      <w:r>
        <w:t>Beschwerdeführerin,</w:t>
      </w:r>
    </w:p>
    <w:p>
      <w:r>
        <w:t>gegen</w:t>
      </w:r>
    </w:p>
    <w:p>
      <w:r>
        <w:t>B.________ Bank AG,</w:t>
      </w:r>
    </w:p>
    <w:p>
      <w:r>
        <w:t>Beschwerdegegnerin.</w:t>
      </w:r>
    </w:p>
    <w:p>
      <w:r>
        <w:t>Gegenstand</w:t>
      </w:r>
    </w:p>
    <w:p>
      <w:r>
        <w:t>Leasingvertrag, Herausgabebegehren,</w:t>
      </w:r>
    </w:p>
    <w:p>
      <w:r>
        <w:t>Beschwerde gegen den Beschluss des Obergerichts des Kantons Zürich, II. Zivilkammer, vom 17. Juli 2017 (LF170029-O/U).</w:t>
      </w:r>
    </w:p>
    <w:p>
      <w:r>
        <w:t>In Erwägung,</w:t>
      </w:r>
    </w:p>
    <w:p>
      <w:r>
        <w:t>dass der Einzelrichter im summarischen Verfahren des Bezirksgerichtes Horgen die Beschwerdeführerin mit Urteil vom 8. Mai 2017 verpflichtete, das Fahrzeug X.________ auf erstes Verlangen der Beschwerdegegnerin herauszugeben, unter Strafandrohung nach Art. 292StGB im Unterlassungsfall sowie Androhung einer Busse bis zu Fr. 1'000.-- für jeden Tag der Nichterfüllung;</w:t>
      </w:r>
    </w:p>
    <w:p>
      <w:r>
        <w:t>dass das Obergericht des Kantons Zürich mit Beschluss vom 17. Juli 2017 auf eine von der Beschwerdeführerin dagegen erhobene Berufung mangels genügender Begründung nicht eintrat;</w:t>
      </w:r>
    </w:p>
    <w:p>
      <w:r>
        <w:t>dass die Beschwerdeführerin gegen diesen Beschluss beim Bundesgericht mit Eingabe vom 15. August 2017 Beschwerde erhob und diese mit einer weiteren Eingabe vom 23. September 2017 ergänzte;</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der angefochtene Entscheid der Beschwerdeführerin während dem Fristenstillstand zwischen dem 15. Juli und dem 15. August 2017 (vgl. Art. 46 Abs. 1 lit. b BGG ) zugestellt wurde und die 30-tägige Frist für eine Beschwerde an das Bundesgericht ( Art. 100 Abs. 1 BGG ) demnach am 14. September 2017 ablief;</w:t>
      </w:r>
    </w:p>
    <w:p>
      <w:r>
        <w:t>dass demnach die Beschwerdeergänzung vom 23. September 2017 nach Ablauf der Beschwerdefrist erfolgte und damit unbeachtet zu bleiben hat;</w:t>
      </w:r>
    </w:p>
    <w:p>
      <w:r>
        <w:t>dass die Eingabe vom 15. August 2017 den vorstehend dargestellten Begründungsanforderungen offensichtlich nicht genügt, indem die Beschwerdeführerin darin keine Rügen gegen den angefochtenen Entscheid erhebt, in denen sie rechtsgenügend darlegen würde, welche Rechte die Vorinstanz inwiefern verletzt haben soll, indem sie auf die Berufung mangels genügender Begründung nicht eintrat;</w:t>
      </w:r>
    </w:p>
    <w:p>
      <w:r>
        <w:t>dass somit auf die Beschwerde nicht einzutreten ist, weil sie innerhalb der Beschwerdefrist offensichtlich nicht hinreichend begründet wurde ( Art. 108 Abs. 1 lit. a und b BGG );</w:t>
      </w:r>
    </w:p>
    <w:p>
      <w:r>
        <w:t>dass die Gerichtskosten dem Ausgang des Verfahrens entsprechend der Beschwerdeführerin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500.-- werden der Beschwerdeführerin auferlegt.</w:t>
      </w:r>
    </w:p>
    <w:p>
      <w:r>
        <w:t>3.</w:t>
      </w:r>
    </w:p>
    <w:p>
      <w:r>
        <w:t>Dieses Urteil wird den Parteien und dem Obergericht des Kantons Zürich, II. Zivilkammer, schriftlich mitgeteilt.</w:t>
      </w:r>
    </w:p>
    <w:p>
      <w:r>
        <w:t>Lausanne, 5. Oktober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