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4D_54/2019 vom 25. September 2019</w:t>
      </w:r>
    </w:p>
    <w:p>
      <w:r>
        <w:t>Bundesgericht, 2019-09-25, DE</w:t>
      </w:r>
    </w:p>
    <w:p>
      <w:r>
        <w:rPr>
          <w:b/>
        </w:rPr>
        <w:t xml:space="preserve">Quelle: </w:t>
      </w:r>
      <w:r>
        <w:t>https://mcp.opencaselaw.ch/entscheid/bger_4D_54_2019</w:t>
      </w:r>
    </w:p>
    <w:p>
      <w:r>
        <w:t>FR: TF 4D_54/2019 du 25 septembre 2019</w:t>
      </w:r>
    </w:p>
    <w:p>
      <w:r>
        <w:t>IT: TF 4D_54/2019 del 25 settembre 2019</w:t>
      </w:r>
    </w:p>
    <w:p>
      <w:pPr>
        <w:pStyle w:val="Heading2"/>
      </w:pPr>
      <w:r>
        <w:t>Erwägungen</w:t>
      </w:r>
    </w:p>
    <w:p>
      <w:r>
        <w:rPr>
          <w:b/>
        </w:rPr>
        <w:t>E. 1</w:t>
      </w:r>
    </w:p>
    <w:p>
      <w:r>
        <w:t>Mit Entscheid vom 10. Juli 2019 hiess die Einzelrichterin des Bezirksgerichts U.________ ein Ausweisungsbegehren von D.________ (Beschwerdegegner) gut und wies A.________, B.B.________ und C.B.________ (Beschwerdeführer 1-3) an, das Einfamilienhaus am Weg V.________ in W.________ zu räumen. Auf Berufung von A.________, B.B.________ und C.B.________ hin bestätigte das Obergericht des Kantons Thurgau am 9. August 2019 den Entscheid des Bezirksgerichts.</w:t>
      </w:r>
    </w:p>
    <w:p>
      <w:r>
        <w:t>Mit Eingabe an das Bundesgericht vom 11. September 2019 erklärten A.________ und B.B.________, diesen Entscheid des Obergerichts (auch im Namen von C.B.________) mit Beschwerde anzufechten. 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w:t>
      </w:r>
    </w:p>
    <w:p>
      <w:r>
        <w:rPr>
          <w:b/>
        </w:rPr>
        <w:t>E. 3</w:t>
      </w:r>
    </w:p>
    <w:p>
      <w:r>
        <w:t>Die Beschwerdeführer räumen ausdrücklich ein, die Begründung des angefochtenen Entscheids sei "nachvollziehbar und richtig", und möchten mit ihrer Beschwerde lediglich eine Verschiebung des Ausweisungstermins erreichen.</w:t>
      </w:r>
    </w:p>
    <w:p>
      <w:r>
        <w:t>Damit enthält die Beschwerde offensichtlich keine hinreichende Begründung, weshalb im vereinfachten Verfahren gemäss Art. 108 Abs. 1 lit. b BGG nicht auf sie einzutreten ist.</w:t>
      </w:r>
    </w:p>
    <w:p>
      <w:r>
        <w:rPr>
          <w:b/>
        </w:rPr>
        <w:t>E. 4</w:t>
      </w:r>
    </w:p>
    <w:p>
      <w:r>
        <w:t>Ausnahmsweise wird darauf verzichtet,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