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51/2017 vom 28. Juli 2017</w:t>
      </w:r>
    </w:p>
    <w:p>
      <w:r>
        <w:t>Bundesgericht, 2017-07-28, DE</w:t>
      </w:r>
    </w:p>
    <w:p>
      <w:r>
        <w:rPr>
          <w:b/>
        </w:rPr>
        <w:t xml:space="preserve">Quelle: </w:t>
      </w:r>
      <w:r>
        <w:t>https://mcp.opencaselaw.ch/entscheid/bger_4D_51_2017</w:t>
      </w:r>
    </w:p>
    <w:p>
      <w:r>
        <w:t>FR: TF 4D 51/2017 du 28 juillet 2017</w:t>
      </w:r>
    </w:p>
    <w:p>
      <w:r>
        <w:t>IT: TF 4D 51/2017 del 28 luglio 2017</w:t>
      </w:r>
    </w:p>
    <w:p>
      <w:pPr>
        <w:pStyle w:val="Heading2"/>
      </w:pPr>
      <w:r>
        <w:t>Regeste</w:t>
      </w:r>
    </w:p>
    <w:p>
      <w:r>
        <w:t>Mieterausweisung | Vertragsrecht</w:t>
      </w:r>
    </w:p>
    <w:p>
      <w:pPr>
        <w:pStyle w:val="Heading2"/>
      </w:pPr>
      <w:r>
        <w:t>Volltext</w:t>
      </w:r>
    </w:p>
    <w:p>
      <w:r>
        <w:t>Bundesgericht I. Zivilrechtliche Abteilung 28.07.2017 4D 51/2017 (4D_51/2017) Tribunal fédéral Ire Cour de droit civil 28.07.2017 4D 51/2017 (4D_51/2017) Tribunale federale I Corte di diritto civile 28.07.2017 4D 51/2017 (4D_51/2017)</w:t>
      </w:r>
    </w:p>
    <w:p>
      <w:r>
        <w:t>Mieterausweisung | Vertragsrecht</w:t>
      </w:r>
    </w:p>
    <w:p>
      <w:r>
        <w:t>Bundesgericht Tribunal fédéral Tribunale federale Tribunal federal 4D_51/2017 Urteil vom 28. Juli 2017 I. zivilrechtliche Abteilung Besetzung Bundesrichterin Kiss, Präsidentin, Gerichtsschreiber Leemann. Verfahrensbeteiligte A.________, Beschwerdeführer, gegen B.________ AG, Beschwerdegegnerin. Gegenstand Mieterausweisung, Beschwerde gegen den Entscheid des Obergerichts des Kantons Aargau, Zivilgericht, 4. Kammer, vom 28. Juni 2017. In Erwägung, dass der Präsident des Bezirksgerichts Bremgarten den Beschwerdeführer mit Entscheid vom 1. Mai 2017 verpflichtete, die von der Beschwerdegegnerin gemietete 5.5-Zimmer-Wohnung an der Strasse U.________ in V.________ bis spätestens 15. Mai 2017 zu verlassen und ordnungsgemäss zu räumen, wobei für den Widerhandlungsfall als Vollstreckungsmassnahme die polizeiliche Räumung angeordnet wurde; dass das Obergericht des Kantons Aargau eine gegen diesen Entscheid erhobene Berufung mit Entscheid vom 28. Juni 2017 abwies; dass der Beschwerdeführer dem Bundesgericht mit Eingabe vom 18. Juli 2017 erklärte, den Entscheid des Obergerichts des Kantons Aargau vom 28. Juni 2017 mit Beschwerde anfechten zu wollen; dass das Bundesgericht das sinngemäss gestellte Gesuch um Erteilung der aufschiebenden Wirkung mit Verfügung vom 20. Juli 2017 infolge Aussichtslosigkeit der Beschwerde abwies;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Aargau vom 28. Juni 2017 auseinandersetzt und aufzeigt, inwiefern die Vorinstanz mit ihrem Entscheid Bundesrecht verletzt hätte; dass die Eingabe des Beschwerdeführers vom 18. Juli 2017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sinngemäss gestellte Gesuch um Befreiung von diesen Kosten im bundesgerichtlichen Verfahren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dem Obergericht des Kantons Aargau, Zivilgericht, 4. Kammer, und den Sozialen Diensten der Gemeinde Wohlen schriftlich mitgeteilt. Lausanne, 28. Juli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