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4D_50/2023 vom 8. November 2023</w:t>
      </w:r>
    </w:p>
    <w:p>
      <w:r>
        <w:t>Bundesgericht, 2023-11-08, DE</w:t>
      </w:r>
    </w:p>
    <w:p>
      <w:r>
        <w:rPr>
          <w:b/>
        </w:rPr>
        <w:t xml:space="preserve">Quelle: </w:t>
      </w:r>
      <w:r>
        <w:t>https://mcp.opencaselaw.ch/entscheid/bger_4D_50_2023</w:t>
      </w:r>
    </w:p>
    <w:p>
      <w:r>
        <w:t>FR: TF 4D_50/2023 du 8 novembre 2023</w:t>
      </w:r>
    </w:p>
    <w:p>
      <w:r>
        <w:t>IT: TF 4D_50/2023 del 8 novembre 2023</w:t>
      </w:r>
    </w:p>
    <w:p>
      <w:pPr>
        <w:pStyle w:val="Heading2"/>
      </w:pPr>
      <w:r>
        <w:t>Erwägungen</w:t>
      </w:r>
    </w:p>
    <w:p>
      <w:r>
        <w:rPr>
          <w:b/>
        </w:rPr>
        <w:t>E. 1</w:t>
      </w:r>
    </w:p>
    <w:p>
      <w:r>
        <w:t>Mit Urteil vom 26. Juli 2023 schrieb das Kantonsgericht des Kantons Nidwalden das vom Beschwerdeführer gegen den Beschwerdegegner eingeleitete Verfahren zufolge Rückzugs der Klage durch den Beschwerdeführer als erledigt ab und auferlegte diesem die reduzierten Gerichtskosten von Fr. 4'500.--.</w:t>
      </w:r>
    </w:p>
    <w:p>
      <w:r>
        <w:t>Mit Urteil vom 31. August 2023 wies das Obergericht des Kantons Nidwalden eine vom Beschwerdeführer gegen den Kostenentscheid vom 26. Juli 2023 erhobene Beschwerde ab, soweit es darauf eintrat und wies gleichzeitig das Gesuch um unentgeltliche Rechtspflege für das Rechtsmittelverfahren ab.</w:t>
      </w:r>
    </w:p>
    <w:p>
      <w:r>
        <w:t>Mit Eingabe vom 3. Oktober 2023 erklärte der Beschwerdeführer dem Bundesgericht, den Entscheid des Obergerichts des Kantons Nidwalden vom 31. August 2023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BGG nicht (vgl. auch Urteil 4A_467/2014 vom 21. Oktober 2014 E. 1.2).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Die Beschwerde an das Bundesgericht ist nur gegen Entscheide letzter kantonaler Instanzen zulässig (Art. 75 Abs. 1 i.V.m. Art. 114 BGG ). Auf die Beschwerde kann daher von vornherein nicht eingetreten werden, soweit sie sich unmittelbar gegen den Entscheid des Kantonsgerichts vom 26. Juli 2023 richtet, da es sich dabei nicht um einen letztinstanzlichen Entscheid im Sinne von Art. 75 Abs. 1 BGG handelt.</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2.4</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2.5</w:t>
      </w:r>
    </w:p>
    <w:p>
      <w:r>
        <w:t>Soweit sich die Beschwerdeeingabe vom 3. Oktober 2023 überhaupt gegen das Urteil des Obergerichts des Kantons Nidwalden vom 31. August 2023 richtet und mit dem Prozessthema im vorinstanzlichen Verfahren (Kostenauflage) befasst, erfüllt sie die genannten Begründungsanforderungen offensichtlich nicht. Der Beschwerdeführer zeigt nicht unter Bezugnahme auf die Erwägungen des angefochtenen Entscheids des Obergerichts vom 31. August 2023 auf, inwiefern die Vorinstanz mit ihrem Entscheid verfassungsmässige Rechte verletzt hätte, sondern unterbreitete dem Bundesgericht in unzulässiger Weise seine Sicht der Dinge.</w:t>
      </w:r>
    </w:p>
    <w:p>
      <w:r>
        <w:rPr>
          <w:b/>
        </w:rPr>
        <w:t>E. 2.6</w:t>
      </w:r>
    </w:p>
    <w:p>
      <w:r>
        <w:t>Auf die Beschwerde ist somit im vereinfachten Verfahren gemäss Art. 108 Abs. 1 lit. a und lit. b BGG in Verbindung mit Art. 117 BGG nicht einzutreten.</w:t>
      </w:r>
    </w:p>
    <w:p>
      <w:r>
        <w:rPr>
          <w:b/>
        </w:rPr>
        <w:t>E. 3</w:t>
      </w:r>
    </w:p>
    <w:p>
      <w:r>
        <w:t>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