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4D_50/2019 vom 6. November 2019</w:t>
      </w:r>
    </w:p>
    <w:p>
      <w:r>
        <w:t>Bundesgericht, 2019-11-06, DE</w:t>
      </w:r>
    </w:p>
    <w:p>
      <w:r>
        <w:rPr>
          <w:b/>
        </w:rPr>
        <w:t xml:space="preserve">Quelle: </w:t>
      </w:r>
      <w:r>
        <w:t>https://mcp.opencaselaw.ch/entscheid/bger_4D_50_2019</w:t>
      </w:r>
    </w:p>
    <w:p>
      <w:r>
        <w:t>FR: TF 4D_50/2019 du 6 novembre 2019</w:t>
      </w:r>
    </w:p>
    <w:p>
      <w:r>
        <w:t>IT: TF 4D_50/2019 del 6 novembre 2019</w:t>
      </w:r>
    </w:p>
    <w:p>
      <w:pPr>
        <w:pStyle w:val="Heading2"/>
      </w:pPr>
      <w:r>
        <w:t>Volltext</w:t>
      </w:r>
    </w:p>
    <w:p>
      <w:r>
        <w:t>Bundesgericht</w:t>
      </w:r>
    </w:p>
    <w:p>
      <w:r>
        <w:t>Tribunal fédéral</w:t>
      </w:r>
    </w:p>
    <w:p>
      <w:r>
        <w:t>Tribunale federale</w:t>
      </w:r>
    </w:p>
    <w:p>
      <w:r>
        <w:t>Tribunal federal</w:t>
      </w:r>
    </w:p>
    <w:p>
      <w:r>
        <w:t>4D_50/2019</w:t>
      </w:r>
    </w:p>
    <w:p>
      <w:r>
        <w:t>Urteil vom 6. November 2019</w:t>
      </w:r>
    </w:p>
    <w:p>
      <w:r>
        <w:t>I. zivilrechtliche Abteilung</w:t>
      </w:r>
    </w:p>
    <w:p>
      <w:r>
        <w:t>Besetzung</w:t>
      </w:r>
    </w:p>
    <w:p>
      <w:r>
        <w:t>Bundesrichterin Kiss, Präsidentin,</w:t>
      </w:r>
    </w:p>
    <w:p>
      <w:r>
        <w:t>Gerichtsschreiber Widmer.</w:t>
      </w:r>
    </w:p>
    <w:p>
      <w:r>
        <w:t>Verfahrensbeteiligte</w:t>
      </w:r>
    </w:p>
    <w:p>
      <w:r>
        <w:t>A.________, Ltd. liab. Co.,</w:t>
      </w:r>
    </w:p>
    <w:p>
      <w:r>
        <w:t>Beschwerdeführerin,</w:t>
      </w:r>
    </w:p>
    <w:p>
      <w:r>
        <w:t>gegen</w:t>
      </w:r>
    </w:p>
    <w:p>
      <w:r>
        <w:t>B.________,</w:t>
      </w:r>
    </w:p>
    <w:p>
      <w:r>
        <w:t>Beschwerdegegnerin.</w:t>
      </w:r>
    </w:p>
    <w:p>
      <w:r>
        <w:t>Gegenstand</w:t>
      </w:r>
    </w:p>
    <w:p>
      <w:r>
        <w:t>Arbeitsvertrag,</w:t>
      </w:r>
    </w:p>
    <w:p>
      <w:r>
        <w:t>Beschwerde gegen den Beschluss des Obergerichts des Kantons Zürich, I. Zivilkammer, vom 24. Juli 2019 (RA190010-O/U).</w:t>
      </w:r>
    </w:p>
    <w:p>
      <w:r>
        <w:t>In Erwägung,</w:t>
      </w:r>
    </w:p>
    <w:p>
      <w:r>
        <w:t>dass das Einzelgericht am Arbeitsgericht Zürich die Klage der Beschwerdeführerin, wonach die Beschwerdegegnerin zu verpflichten sei, ihr Fr. 4'500.-- zu bezahlen, mit Urteil vom 20. August 2018 abwies;</w:t>
      </w:r>
    </w:p>
    <w:p>
      <w:r>
        <w:t>dass das Einzelgericht ein von der Beschwerdeführerin gegen dieses Urteil gestelltes Revisionsgesuch am 10. Januar 2019 abwies;</w:t>
      </w:r>
    </w:p>
    <w:p>
      <w:r>
        <w:t>dass das Obergericht des Kantons Zürich auf eine von der Beschwerdeführerin gegen das Urteil vom 10. Januar 2019 erhobene Beschwerde mit Beschluss vom 24. Juli 2019 mangels genügender Begründung des Rechtsmittels nicht eintrat;</w:t>
      </w:r>
    </w:p>
    <w:p>
      <w:r>
        <w:t>dass die Beschwerdeführerin gegen diesen Beschluss mit Eingabe vom 5. September 2019 (Postaufgabe am 9. September 2019) beim Bundesgericht Beschwerde erhob;</w:t>
      </w:r>
    </w:p>
    <w:p>
      <w:r>
        <w:t>dass die Beschwerdeführerin mit Schreiben vom 20. September 2019 um Gewährung der unentgeltlichen Rechtspflege für das bundesgerichtliche Verfahren ersuchte;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vorliegende Beschwerde diesen Anforderungen an die Begründung offensichtlich nicht genügt, weil die Beschwerdeführerin darin keine hinreichend begründeten Rügen gegen den angefochtenen Entscheid erhebt, in denen sie rechtsgenügend darlegen würde, welche Rechte die Vorinstanz inwiefern verletzt haben soll, indem sie auf die Beschwerde gegen den Entscheid vom 10. Januar 2019 mangels hinreichender Begründung nicht eintrat;</w:t>
      </w:r>
    </w:p>
    <w:p>
      <w:r>
        <w:t>dass somit auf die Beschwerde wegen offensichtlich unzureichender Begründung nicht einzutreten ist ( Art. 108 Abs. 1 lit. b BGG );</w:t>
      </w:r>
    </w:p>
    <w:p>
      <w:r>
        <w:t>dass das Gesuch um Gewährung der unentgeltlichen Rechtspflege für das bundesgerichtliche Verfahren, über das unter den gegebenen Umständen nicht vorgängig separat entschieden werden musste (vgl. Urteil 4A_20/2011 vom 11. April 2011 E. 7.2.2), abzuweisen ist, weil die Beschwerde als von vornherein aussichtslos erscheint ( Art. 64 Abs. 1 BGG );</w:t>
      </w:r>
    </w:p>
    <w:p>
      <w:r>
        <w:t>dass die Gerichtskosten dem Ausgang des Verfahrens entsprechend der Beschwerdeführerin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Das Gesuch um Gewährung der unentgeltlichen Rechtspflege für das bundesgerichtliche Verfahren wird abgewiesen.</w:t>
      </w:r>
    </w:p>
    <w:p>
      <w:r>
        <w:t>3.</w:t>
      </w:r>
    </w:p>
    <w:p>
      <w:r>
        <w:t>Die Gerichtskosten von Fr. 200.-- werden der Beschwerdeführerin auferlegt.</w:t>
      </w:r>
    </w:p>
    <w:p>
      <w:r>
        <w:t>4.</w:t>
      </w:r>
    </w:p>
    <w:p>
      <w:r>
        <w:t>Dieses Urteil wird den Parteien und dem Obergericht des Kantons Zürich, I. Zivilkammer, schriftlich mitgeteilt.</w:t>
      </w:r>
    </w:p>
    <w:p>
      <w:r>
        <w:t>Lausanne, 6. November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