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4D_48/2020 vom 16. September 2020</w:t>
      </w:r>
    </w:p>
    <w:p>
      <w:r>
        <w:t>Bundesgericht, 2020-09-16, FR</w:t>
      </w:r>
    </w:p>
    <w:p>
      <w:r>
        <w:rPr>
          <w:b/>
        </w:rPr>
        <w:t xml:space="preserve">Quelle: </w:t>
      </w:r>
      <w:r>
        <w:t>https://mcp.opencaselaw.ch/entscheid/bger_4D_48_2020</w:t>
      </w:r>
    </w:p>
    <w:p>
      <w:r>
        <w:t>FR: TF 4D_48/2020 du 16 septembre 2020</w:t>
      </w:r>
    </w:p>
    <w:p>
      <w:r>
        <w:t>IT: TF 4D_48/2020 del 16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4D_48/2020</w:t>
      </w:r>
    </w:p>
    <w:p>
      <w:r>
        <w:t>Arrêt du 16 septembre 2020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présidente.</w:t>
      </w:r>
    </w:p>
    <w:p>
      <w:r>
        <w:t>Greffier 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X.________,</w:t>
      </w:r>
    </w:p>
    <w:p>
      <w:r>
        <w:t>représentée par Me Julien Lattion,</w:t>
      </w:r>
    </w:p>
    <w:p>
      <w:r>
        <w:t>intimée.</w:t>
      </w:r>
    </w:p>
    <w:p>
      <w:r>
        <w:t>Objet</w:t>
      </w:r>
    </w:p>
    <w:p>
      <w:r>
        <w:t>bail à loyer; expulsion du locataire,</w:t>
      </w:r>
    </w:p>
    <w:p>
      <w:r>
        <w:t>recours contre la décision rendue le 14 juillet 2020 par la Cour civile II du Tribunal cantonal du canton du Valais, (C1 20 167).</w:t>
      </w:r>
    </w:p>
    <w:p>
      <w:r>
        <w:t>Considérant:</w:t>
      </w:r>
    </w:p>
    <w:p>
      <w:r>
        <w:t>Que, par décision du 22 juin 2020, la Juge des districts de Martigny et St-Maurice a ordonné à B.________, A.________ et C.________ de libérer, dans les trente jours suivant l'entrée en force du jugement, un appartement et une place de parc intérieure, situés à Martigny, qui leur avaient été remis à bail, sous peine d'y être contraints par la force publique sur requête de la bailleresse;</w:t>
      </w:r>
    </w:p>
    <w:p>
      <w:r>
        <w:t>Que A.________ a saisi la Cour civile II du Tribunal cantonal du canton du Valais;</w:t>
      </w:r>
    </w:p>
    <w:p>
      <w:r>
        <w:t>Que la cour cantonale a statué le 14 juillet 2020 sur l'appel interjeté par A.________;</w:t>
      </w:r>
    </w:p>
    <w:p>
      <w:r>
        <w:t>Qu'elle a déclaré l'appel irrecevable faute de satisfaire aux exigences de l' art. 311 al. 1 CPC concernant la motivation de l'appel;</w:t>
      </w:r>
    </w:p>
    <w:p>
      <w:r>
        <w:t>Que A.________ forme un recours au Tribunal fédéral, daté du 12 août 2020, dirigé contre ce prononcé;</w:t>
      </w:r>
    </w:p>
    <w:p>
      <w:r>
        <w:t>Qu'à teneur de l' art. 42 al. 1 et 2 LTF , le recours adressé au Tribunal fédéral doit être motivé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a méconnu le droit;</w:t>
      </w:r>
    </w:p>
    <w:p>
      <w:r>
        <w:t>Que ces exigences ne sont pas satisfaites en l'espèce;</w:t>
      </w:r>
    </w:p>
    <w:p>
      <w:r>
        <w:t>Que le recourant ne tente en effet pas de démontrer une application par hypothèse erronée de l' art. 311 al. 1 CPC par l'autorité précédente;</w:t>
      </w:r>
    </w:p>
    <w:p>
      <w:r>
        <w:t>Qu'il se contente d'émettre des critiques reposant sur des faits qui s'écartent de ceux constatés souverainement par la cour cantonale, sans soutenir ni a fortiori démontrer que les faits auraient été établis arbitrairement;</w:t>
      </w:r>
    </w:p>
    <w:p>
      <w:r>
        <w:t>Que, dans son écriture complémentaire du 26 août 2020, le recourant se contente d'exposer l'historique de sa situation financière;</w:t>
      </w:r>
    </w:p>
    <w:p>
      <w:r>
        <w:t>Que de telles explications appellatoires ne peuvent être prises en considération dès lors qu'elles ne répondent nullement aux exigences de motivation rappelés ci-dessus;</w:t>
      </w:r>
    </w:p>
    <w:p>
      <w:r>
        <w:t>Que le recours adressé au Tribunal fédéral est par conséquent irrecevable, ce qu'il convient de constater selon la procédure simplifiée de l' art. 108 al. 1 let. b LTF ;</w:t>
      </w:r>
    </w:p>
    <w:p>
      <w:r>
        <w:t>Que son auteur devrait en principe assumer l'émolument judiciaire;</w:t>
      </w:r>
    </w:p>
    <w:p>
      <w:r>
        <w:t>Qu'à titre exceptionnel, le Tribunal fédéral peut cependant renoncer à percevoir cet émolument.</w:t>
      </w:r>
    </w:p>
    <w:p>
      <w:r>
        <w:t>Par ces motifs, vu l' art. 108 al. 1 let. b LTF , la Présidente de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Cour civile II du Tribunal cantonal du canton du Valais.</w:t>
      </w:r>
    </w:p>
    <w:p>
      <w:r>
        <w:t>Lausanne, le 16 septembre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