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4D_46/2019 vom 29. Oktober 2019</w:t>
      </w:r>
    </w:p>
    <w:p>
      <w:r>
        <w:t>Bundesgericht, 2019-10-29, FR</w:t>
      </w:r>
    </w:p>
    <w:p>
      <w:r>
        <w:rPr>
          <w:b/>
        </w:rPr>
        <w:t xml:space="preserve">Quelle: </w:t>
      </w:r>
      <w:r>
        <w:t>https://mcp.opencaselaw.ch/entscheid/bger_4D_46_2019</w:t>
      </w:r>
    </w:p>
    <w:p>
      <w:r>
        <w:t>FR: TF 4D_46/2019 du 29 octobre 2019</w:t>
      </w:r>
    </w:p>
    <w:p>
      <w:r>
        <w:t>IT: TF 4D_46/2019 del 29 ottobre 2019</w:t>
      </w:r>
    </w:p>
    <w:p>
      <w:pPr>
        <w:pStyle w:val="Heading2"/>
      </w:pPr>
      <w:r>
        <w:t>Erwägungen</w:t>
      </w:r>
    </w:p>
    <w:p>
      <w:r>
        <w:rPr>
          <w:b/>
        </w:rPr>
        <w:t>E. 1.1</w:t>
      </w:r>
    </w:p>
    <w:p>
      <w:r>
        <w:t>La valeur litigieuse de cette affaire civile pécuniaire n'atteint pas le seuil de 30'000 fr. exigé par l' art. 74 al. 1 let. b LTF pour la recevabilité du recours en matière civile. Le recourant admet par ailleurs implicitement qu'aucune des exceptions prévues par l' art. 74 al. 2 LTF n'est réalisée. Partant, seul le recours constitutionnel subsidiaire est ouvert ( art. 113 LTF ).</w:t>
      </w:r>
    </w:p>
    <w:p>
      <w:r>
        <w:rPr>
          <w:b/>
        </w:rPr>
        <w:t>E. 1.2</w:t>
      </w:r>
    </w:p>
    <w:p>
      <w:r>
        <w:t>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p. 266 et les arrêts cités).</w:t>
      </w:r>
    </w:p>
    <w:p>
      <w:r>
        <w:rPr>
          <w:b/>
        </w:rPr>
        <w:t>E. 3</w:t>
      </w:r>
    </w:p>
    <w:p>
      <w:r>
        <w:t>Le recourant invoque la protection de l'arbitraire qui lui est garantie par l' art. 9 Cst.</w:t>
      </w:r>
    </w:p>
    <w:p>
      <w:r>
        <w:rPr>
          <w:b/>
        </w:rPr>
        <w:t>E. 3.1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la décision attaquée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d'ailleurs pas non plus qu'une solution différente de celle retenue par l'autorité cantonale puisse être tenue pour également concevable ou apparaisse même préférable ( ATF 144 I 170 consid. 7.3 p. 174; 142 II 369 consid. 4.3 p. 380; 140 III 16 consid. 2.1 p. 18 s.).</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 p. 234).</w:t>
      </w:r>
    </w:p>
    <w:p>
      <w:r>
        <w:rPr>
          <w:b/>
        </w:rPr>
        <w:t>E. 3.2</w:t>
      </w:r>
    </w:p>
    <w:p>
      <w:r>
        <w:t>En l'espèce, il est constant que le recourant et l'intimé ont eu un accrochage, lequel a occasionné exclusivement des dégâts matériels. Est litigieuse la question de savoir si C.________ a commis une faute, ce qui suppose de déterminer préalablement le déroulement de l'accident. La cour cantonale a retenu qu'il n'existait pas d'éléments permettant de remettre en cause la conclusion de l'expertise, à savoir que le déroulement des faits ne pouvait être élucidé avec certitude. Il s'ensuit, selon l'autorité précédente, que la preuve d'une faute de l'intimé n'a pas été apportée, le recourant n'étant pas parvenu à démontrer que l'accident s'était déroulé de la manière dont il l'avait décrit.</w:t>
      </w:r>
    </w:p>
    <w:p>
      <w:r>
        <w:rPr>
          <w:b/>
        </w:rPr>
        <w:t>E. 3.2.1</w:t>
      </w:r>
    </w:p>
    <w:p>
      <w:r>
        <w:t>Selon le recourant, les juges genevois auraient apprécié de manière arbitraire le rapport de police. Il est d'avis que la cour cantonale a dénié sans justification toute force probante à ce document, qui suffirait pourtant à démontrer la version des faits du motocycliste.</w:t>
      </w:r>
    </w:p>
    <w:p>
      <w:r>
        <w:t>La Cour de justice a considéré que les policiers intervenus après l'accident n'avaient pas été en mesure d'établir le déroulement de celui-ci. Certes, leur rapport allait plutôt dans le sens de la thèse défendue par le recourant. Cela étant, leurs conclusions n'étaient pas fondées sur un procès-verbal d'audition ou des éléments précis, mais sur un prétendu arrangement à l'amiable et un revirement ultérieur de l'intimé, ce qui était antinomique puisque le recourant lui-même expliquait que les policiers avaient été appelés précisément parce que les parties ne parvenaient pas à rédiger un constat amiable. Sur le vu de ces éléments, les juges cantonaux pouvaient sans arbitraire retenir que le rapport de police n'était pas probant. Comme le recourant le fait observer, il est vrai que les rapports établis par des agents publics revêtent généralement une force probante élevée. Tel ne saurait toutefois être le cas lorsque l'on ne parvient pas à comprendre quels éléments ont guidé les conclusions des agents, comme c'est le cas ici. Partant, les juges cantonaux n'ont pas versé dans l'arbitraire en s'écartant des conclusions du rapport de police.</w:t>
      </w:r>
    </w:p>
    <w:p>
      <w:r>
        <w:rPr>
          <w:b/>
        </w:rPr>
        <w:t>E. 3.2.2</w:t>
      </w:r>
    </w:p>
    <w:p>
      <w:r>
        <w:t>Le recourant invoque ensuite une appréciation arbitraire de la force probante des photographies prises lors de l'accident. Les juges précédents ne pourraient en effet se fonder sur ces prises de vue pour retenir que l'accident se serait déroulé ainsi que le décrit l'intimé, tout en les écartant dès lors qu'il s'agissait d'examiner si celui-ci était en faute. Un tel raisonnement serait contradictoire et arbitraire.</w:t>
      </w:r>
    </w:p>
    <w:p>
      <w:r>
        <w:t>Les juges cantonaux ont estimé que lesdites photographies n'étaient pas de nature à démontrer une faute de l'intimé: le Tribunal de première instance les avait appréciées pour conclure qu'elles corroboraient plutôt la thèse de l'intimé; de son côté, le recourant exposait lui-même qu'elles ne permettaient pas de déterminer la position du motocycle au moment du choc. L'on ne discerne aucun arbitraire dans ces considérations.</w:t>
      </w:r>
    </w:p>
    <w:p>
      <w:r>
        <w:rPr>
          <w:b/>
        </w:rPr>
        <w:t>E. 3.2.3</w:t>
      </w:r>
    </w:p>
    <w:p>
      <w:r>
        <w:t>A lire le recours, l'expertise du 19 avril 2018 permettait d'établir le déroulement de l'accident. Il serait arbitraire de s'en distancer sans en indiquer les motifs.</w:t>
      </w:r>
    </w:p>
    <w:p>
      <w:r>
        <w:t>Le recourant fait injustement reproche aux juges genevois de s'être écartés des conclusions de l'expertise. En effet, la cour cantonale a relevé qu'il incombait au recourant d'établir les éléments de fait propres à fonder juridiquement la faute prétendument commise par C.________, le degré de preuve requis étant la certitude. L'expertise judiciaire concluait à cet égard qu'il n'était pas possible d'établir à un degré supérieur à 74% que l'accident s'était déroulé de la manière décrite par le recourant. Les juges cantonaux pouvaient ainsi sans arbitraire retenir que la version du recourant n'était pas établie avec certitude.</w:t>
      </w:r>
    </w:p>
    <w:p>
      <w:r>
        <w:rPr>
          <w:b/>
        </w:rPr>
        <w:t>E. 3.2.4</w:t>
      </w:r>
    </w:p>
    <w:p>
      <w:r>
        <w:t>Le recourant ne saurait non plus être suivi lorsqu'il fait grief à l'autorité précédente de ne pas avoir ordonné l'administration de nouveaux moyens de preuve. En effet, il n'établit nullement avoir requis dans ses précédentes écritures, ainsi qu'il lui incombait notamment en vertu de la maxime des débats applicable au présent litige, l'administration de moyens de preuve supplémentaires qui n'auraient pas été administrés par les juges cantonaux. Au surplus, la Cour de justice n'était pas tenue d'administrer d'office d'autres preuves, ce qui scelle le sort du grief.</w:t>
      </w:r>
    </w:p>
    <w:p>
      <w:r>
        <w:rPr>
          <w:b/>
        </w:rPr>
        <w:t>E. 3.3</w:t>
      </w:r>
    </w:p>
    <w:p>
      <w:r>
        <w:t>Le recourant reproche finalement aux juges précédents de n'avoir arbitrairement pas appliqué l' art. 61 al. 2 LCR au cas présent. Il fait valoir que la Cour de justice a omis, à tort, de prendre en considération le courriel du 22 avril 2015 de C.________, par lequel ce dernier affirmait au recourant qu'il "honorerai[t] personnellement cette facture" relative à la réparation du motocycle. Ce faisant, il aurait ainsi été démontré que le dommage a bien été causé par la faute de C.________. Le recourant relève en outre la condamnation pénale de l'intimé, connue des juges cantonaux, qui démontrerait sa responsabilité.</w:t>
      </w:r>
    </w:p>
    <w:p>
      <w:r>
        <w:t>Force est d'emblée d'observer que, sous couvert d'une non-application arbitraire de la règle relative à la responsabilité du détenteur de véhicule automobile en cas de dégâts matériels, le recourant fait, en réalité, à nouveau grief à la cour cantonale d'avoir établi les faits de manière arbitraire. Il n'en est rien: il ressort expressément de l'arrêt attaqué que l'intimé avait consenti à prendre en charge les frais de réparation d'un indicateur endommagé "afin d'éviter des histoires" et sans reconnaissance de responsabilité. Il n'est pas arbitraire de considérer que cet e-mail s'inscrivait dans le cadre de cette démarche.</w:t>
      </w:r>
    </w:p>
    <w:p>
      <w:r>
        <w:t>S'agissant de la prétendue condamnation pénale de C.________, les juges cantonaux ont refusé de prendre cet élément en considération au motif qu'il s'agissait d'un fait nouveau, pour l'introduction duquel le recourant n'avait pas respecté les conditions de l' art. 317 al. 1 CPC . Le recourant n'élève aucun grief à l'encontre de ce raisonnement, de sorte qu'on ne saurait retenir que les faits auraient été constatés de manière manifestement incomplète sur ce point.</w:t>
      </w:r>
    </w:p>
    <w:p>
      <w:r>
        <w:t>Le grief de non-application arbitraire de l' art. 61 al. 2 LCR se réduisant en définitive à celui d'arbitraire dans la constatation des faits, il n'y a pas lieu de s'y pencher plus avant.</w:t>
      </w:r>
    </w:p>
    <w:p>
      <w:r>
        <w:rPr>
          <w:b/>
        </w:rPr>
        <w:t>E. 4</w:t>
      </w:r>
    </w:p>
    <w:p>
      <w:r>
        <w:t>Sur le vu de ce qui précède, le recours doit être rejeté.</w:t>
      </w:r>
    </w:p>
    <w:p>
      <w:r>
        <w:t>Le recourant, qui succombe, prendra à sa charge les frais de la procédure fédérale ( art. 66 al. 1 LTF ). Aucune indemnité de dépens ne sera octroyée aux intimés, lesquels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