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43/2018 vom 27. August 2018</w:t>
      </w:r>
    </w:p>
    <w:p>
      <w:r>
        <w:t>Bundesgericht, 2018-08-27, DE</w:t>
      </w:r>
    </w:p>
    <w:p>
      <w:r>
        <w:rPr>
          <w:b/>
        </w:rPr>
        <w:t xml:space="preserve">Quelle: </w:t>
      </w:r>
      <w:r>
        <w:t>https://mcp.opencaselaw.ch/entscheid/bger_4D_43_2018</w:t>
      </w:r>
    </w:p>
    <w:p>
      <w:r>
        <w:t>FR: TF 4D 43/2018 du 27 août 2018</w:t>
      </w:r>
    </w:p>
    <w:p>
      <w:r>
        <w:t>IT: TF 4D 43/2018 del 27 agosto 2018</w:t>
      </w:r>
    </w:p>
    <w:p>
      <w:pPr>
        <w:pStyle w:val="Heading2"/>
      </w:pPr>
      <w:r>
        <w:t>Regeste</w:t>
      </w:r>
    </w:p>
    <w:p>
      <w:r>
        <w:t>Mieterausweisung | Vertragsrecht</w:t>
      </w:r>
    </w:p>
    <w:p>
      <w:pPr>
        <w:pStyle w:val="Heading2"/>
      </w:pPr>
      <w:r>
        <w:t>Volltext</w:t>
      </w:r>
    </w:p>
    <w:p>
      <w:r>
        <w:t>Bundesgericht I. Zivilrechtliche Abteilung 27.08.2018 4D 43/2018 (4D_43/2018) Tribunal fédéral Ire Cour de droit civil 27.08.2018 4D 43/2018 (4D_43/2018) Tribunale federale I Corte di diritto civile 27.08.2018 4D 43/2018 (4D_43/2018)</w:t>
      </w:r>
    </w:p>
    <w:p>
      <w:r>
        <w:t>Mieterausweisung | Vertragsrecht</w:t>
      </w:r>
    </w:p>
    <w:p>
      <w:r>
        <w:t>Bundesgericht Tribunal fédéral Tribunale federale Tribunal federal 4D_43/2018 Urteil vom 27. August 2018 I. zivilrechtliche Abteilung Besetzung Bundesrichterin Kiss, Präsidentin, Gerichtsschreiber Leemann. Verfahrensbeteiligte A.________, Beschwerdeführer, gegen B.________ AG, Beschwerdegegnerin. Gegenstand Mieterausweisung, Beschwerde gegen den Entscheid des Obergerichts des Kantons Aargau, Zivilgericht, 4. Kammer, vom 1. Juni 2018 (ZSU.2018.132). In Erwägung, dass der Präsident des Bezirksgerichts Aarau den Beschwerdeführer mit Entscheid vom 17. April 2018 verpflichtete, das Mietobjekt an der Strasse X.________ in U.________ innert 10 Tagen nach Rechtskraft des Entscheids geräumt und vertragsgemäss zu verlassen und die Schlüssel der Beschwerdegegnerin auszuhändigen, wobei er darauf hinwies, dass der Beschwerdeführer im Unterlassungsfall auf Begehren der Beschwerdegegnerin durch das Gerichtspräsidium Aarau polizeilich ausgewiesen werde; dass das Obergericht des Kantons Aargau mit Entscheid vom 1. Juni 2018 auf die vom Beschwerdeführer gegen den bezirksgerichtlichen Entscheid vom 17. April 2018 erhobene Beschwerde mangels hinreichender Begründung des Rechtsmittels nicht eintrat; dass der Beschwerdeführer dem Bundesgericht mit Eingabe vom 5. Juli 2018 erklärte, den Entscheid des Obergerichts des Kantons Aargau vom 1. Juni 2018 mit Beschwerde anfechten zu wollen; dass die Beschwerde in Zivilsachen gemäss Art. 72 ff. BGG angesichts des massgebenden Streitwerts von weniger als Fr. 15'000.--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 des Beschwerdeführers vom 5. Juli 2018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der Beschwerdeführer nicht hinreichend mit den Erwägungen des angefochtenen Entscheids des Obergerichts des Kantons Aargau vom 1. Juni 2018 auseinandersetzt und aufzeigt, inwiefern die Vorinstanz mit ihrem Nichteintretensentscheid verfassungsmässige Rechte verletzt hätte; dass die Eingabe des Beschwerdeführers vom 5. Juli 2018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sinngemäss gestellte Gesuch um Befreiung von diesen Kosten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Aargau, Zivilgericht, 4. Kammer, schriftlich mitgeteilt. Lausanne, 27. August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