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43/2016 vom 28. Juli 2016</w:t>
      </w:r>
    </w:p>
    <w:p>
      <w:r>
        <w:t>Bundesgericht, 2016-07-28, DE</w:t>
      </w:r>
    </w:p>
    <w:p>
      <w:r>
        <w:rPr>
          <w:b/>
        </w:rPr>
        <w:t xml:space="preserve">Quelle: </w:t>
      </w:r>
      <w:r>
        <w:t>https://mcp.opencaselaw.ch/entscheid/bger_4D_43_2016</w:t>
      </w:r>
    </w:p>
    <w:p>
      <w:r>
        <w:t>FR: TF 4D 43/2016 du 28 juillet 2016</w:t>
      </w:r>
    </w:p>
    <w:p>
      <w:r>
        <w:t>IT: TF 4D 43/2016 del 28 luglio 2016</w:t>
      </w:r>
    </w:p>
    <w:p>
      <w:pPr>
        <w:pStyle w:val="Heading2"/>
      </w:pPr>
      <w:r>
        <w:t>Regeste</w:t>
      </w:r>
    </w:p>
    <w:p>
      <w:r>
        <w:t>Mieterausweisung; Räumungskosten | Vertragsrecht</w:t>
      </w:r>
    </w:p>
    <w:p>
      <w:pPr>
        <w:pStyle w:val="Heading2"/>
      </w:pPr>
      <w:r>
        <w:t>Volltext</w:t>
      </w:r>
    </w:p>
    <w:p>
      <w:r>
        <w:t>Bundesgericht I. Zivilrechtliche Abteilung 28.07.2016 4D 43/2016 (4D_43/2016) Tribunal fédéral Ire Cour de droit civil 28.07.2016 4D 43/2016 (4D_43/2016) Tribunale federale I Corte di diritto civile 28.07.2016 4D 43/2016 (4D_43/2016)</w:t>
      </w:r>
    </w:p>
    <w:p>
      <w:r>
        <w:t>Mieterausweisung; Räumungskosten | Vertragsrecht</w:t>
      </w:r>
    </w:p>
    <w:p>
      <w:r>
        <w:t>Bundesgericht Tribunal fédéral Tribunale federale Tribunal federal {T 0/2} 4D_43/2016 Urteil vom 28. Juli 2016 I. zivilrechtliche Abteilung Besetzung Bundesrichterin Kiss, Präsidentin, Gerichtsschreiber Leemann. Verfahrensbeteiligte A.________, Beschwerdeführer, gegen B.________ GmbH, Beschwerdegegnerin. Gegenstand Mieterausweisung; Räumungskosten, Beschwerde gegen den Entscheid des Obergerichts des Kantons Bern, 1. Zivilkammer, vom 9. Juni 2016. In Erwägung, dass das Regionalgericht Emmental-Oberaargau mit Verfügung vom 21. März 2016 feststellte, dass die vom Beschwerdeführer gemietete 1-Zimmer-Wohnung Nr. xxx an der Strasse U.________ in V.________ am 25. November 2015 geräumt und die eingelagerten Gegenstände am 19. Februar 2016 entsorgt wurden, und es die Räumungskosten im Betrag von Fr. 4'652.-- dem Beschwerdeführer auferlegte; dass das Obergericht des Kantons Bern auf eine vom Beschwerdeführer gegen die Verfügung des Regionalgerichts Emmental-Oberaargau vom 21. März 2016 erhobene Beschwerde mit Entscheid vom 9. Juni 2016 nicht eintrat, nachdem der Beschwerdeführer den ihm auferlegten Kostenvorschuss auch innert der ihm angesetzten Nachfrist nicht geleistet hatte; dass der Beschwerdeführer dem Bundesgericht mit Eingabe vom 30. Juni 2016 erklärte, den Entscheid des Obergerichts des Kantons Bern vom 9. Juni 2016 mit Beschwerde anfechten zu wollen; dass die Beschwerde in Zivilsachen gemäss Art. 72 ff. BGG angesichts des massgebenden Streitwerts von Fr. 4'652.-- nicht erhoben werden kann ( Art. 74 Abs. 1 lit. a BGG ) und weder geltend gemacht wird noch ersichtlich ist, dass dieses Rechtsmittel dennoch zulässig ist, weil sich eine Rechtsfrage von grundsätzlicher Bedeutung im Sinne von Art. 74 Abs. 2 lit. a BGG stellt; dass die Eingabe des Beschwerdeführers vom 30. Juni 2016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der Beschwerdeführer nicht mit den Erwägungen des angefochtenen Entscheids des Obergerichts des Kantons Bern vom 9. Juni 2016 auseinandersetzt und aufzeigt, inwiefern die Vorinstanz mit ihrem Nichteintretensentscheid verfassungsmässige Rechte verletzt hätte; dass die Eingabe des Beschwerdeführers vom 30. Juni 2016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um Befreiung von diesen Kosten gegenstandslos wird; dass das Gesuch um Beiordnung eines unentgeltlichen Rechtsbeistands für das bundesgerichtliche Verfahren wegen Aussichtslosigkeit der Beschwerde abzuweisen ist ( Art. 64 Abs. 1 BGG ); dass die Beschwerdegegnerin keinen Anspruch auf eine Parteientschädigung hat, da ihr aus dem bundesgerichtlichen Verfahren kein Aufwand erwachsen ist ( Art. 68 Abs. 2 BGG ); erkennt die Präsidentin: 1. Auf die Beschwerde wird nicht eingetreten. 2. Das Gesuch um Beiordnung eines unentgeltlichen Rechtsbeistands wird abgewiesen. 3. Es werden keine Gerichtskosten erhoben. 4. Es wird keine Parteientschädigung zugesprochen. 5. Dieses Urteil wird den Parteien und dem Obergericht des Kantons Bern, 1. Zivilkammer, schriftlich mitgeteilt. Lausanne, 28. Juli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