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42/2018 vom 12. Juli 2018</w:t>
      </w:r>
    </w:p>
    <w:p>
      <w:r>
        <w:t>Bundesgericht, 2018-07-12, DE</w:t>
      </w:r>
    </w:p>
    <w:p>
      <w:r>
        <w:rPr>
          <w:b/>
        </w:rPr>
        <w:t xml:space="preserve">Quelle: </w:t>
      </w:r>
      <w:r>
        <w:t>https://mcp.opencaselaw.ch/entscheid/bger_4D_42_2018</w:t>
      </w:r>
    </w:p>
    <w:p>
      <w:r>
        <w:t>FR: TF 4D 42/2018 du 12 juillet 2018</w:t>
      </w:r>
    </w:p>
    <w:p>
      <w:r>
        <w:t>IT: TF 4D 42/2018 del 12 luglio 2018</w:t>
      </w:r>
    </w:p>
    <w:p>
      <w:pPr>
        <w:pStyle w:val="Heading2"/>
      </w:pPr>
      <w:r>
        <w:t>Regeste</w:t>
      </w:r>
    </w:p>
    <w:p>
      <w:r>
        <w:t>Exmission; Miete | Vertragsrecht</w:t>
      </w:r>
    </w:p>
    <w:p>
      <w:pPr>
        <w:pStyle w:val="Heading2"/>
      </w:pPr>
      <w:r>
        <w:t>Volltext</w:t>
      </w:r>
    </w:p>
    <w:p>
      <w:r>
        <w:t>Bundesgericht I. Zivilrechtliche Abteilung 12.07.2018 4D 42/2018 (4D_42/2018) Tribunal fédéral Ire Cour de droit civil 12.07.2018 4D 42/2018 (4D_42/2018) Tribunale federale I Corte di diritto civile 12.07.2018 4D 42/2018 (4D_42/2018)</w:t>
      </w:r>
    </w:p>
    <w:p>
      <w:r>
        <w:t>Exmission; Miete | Vertragsrecht</w:t>
      </w:r>
    </w:p>
    <w:p>
      <w:r>
        <w:t>Bundesgericht Tribunal fédéral Tribunale federale Tribunal federal 4D_42/2018 Urteil vom 12. Juli 2018 I. zivilrechtliche Abteilung Besetzung Bundesrichterin Kiss, Präsidentin, Gerichtsschreiber Leemann. Verfahrensbeteiligte A.________, Beschwerdeführer, gegen B.________ AG, Beschwerdegegnerin. Gegenstand Exmission; Miete, Beschwerde gegen den Entscheid des Obergerichts des Kantons Bern, 2. Zivilkammer, vom 6. Juni 2018 (ZK 18 267). In Erwägung, dass das Regionalgericht Bern-Mittelland mit Entscheid vom 27. April 2018 das Gesuch der Beschwerdegegnerin um Rechtsschutz in klaren Fällen guthiess; dass das Obergericht des Kantons Bern mit Entscheid vom 6. Juni 2018 auf eine vom Beschwerdeführer gegen den Entscheid des Regionalgerichts Bern-Mittelland vom 27. April 2018 erhobene Beschwerde wegen verspäteter Einreichung des Rechtsmittels nicht eintrat; dass der Beschwerdeführer dem Bundesgericht mit Eingaben vom 7. Juni 2018 in französischer Sprache erklärte, den Entscheid des Obergerichts des Kantons Bern vom 6. Juni 2018 mit Beschwerde anfechten zu wollen; dass gemäss Art. 54 Abs. 1 BGG das bundesgerichtliche Verfahren in der Regel in der Sprache des angefochtenen Urteils geführt wird, weshalb das Urteil des Bundesgerichts vorliegend auf Deutsch ergeht;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Bern vom 6. Juni 2018 auseinandersetzt und aufzeigt, inwiefern die Vorinstanz mit ihrem Nichteintretensentscheid Bundesrecht verletzt hätte; dass die Eingaben des Beschwerdeführers vom 7. Juni 2018 die erwähnten Begründungsanforderungen daher offensichtlich nicht erfüllen, weshalb auf die Beschwerde in Anwendung von Art. 108 Abs. 1 lit. b BGG nicht eingetreten werden kann; dass es in der Kompetenz der Obergerichts liegt, über ein allfälliges Gesuch um Wiederherstellung der kantonalen Beschwerdefrist ( Art. 148 ZPO ) zu befinden; dass mit dem Entscheid in der Sache das Gesuch um Erteilung der aufschiebenden Wirkung gegenstandslos wird; dass unter den gegebenen Umständen ausnahmsweise auf die Erhebung von Gerichtskosten zu verzichten ist (Art. 66 Abs. 1 zweiter Satz BGG), womit das sinngemäss gestellte Gesuch um Befreiung von diesen Kosten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Bern, 2. Zivilkammer, schriftlich mitgeteilt. Lausanne, 12. Juli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