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4D_39/2018 vom 17. Juli 2018</w:t>
      </w:r>
    </w:p>
    <w:p>
      <w:r>
        <w:t>Bundesgericht, 2018-07-17, DE</w:t>
      </w:r>
    </w:p>
    <w:p>
      <w:r>
        <w:rPr>
          <w:b/>
        </w:rPr>
        <w:t xml:space="preserve">Quelle: </w:t>
      </w:r>
      <w:r>
        <w:t>https://mcp.opencaselaw.ch/entscheid/bger_4D_39_2018</w:t>
      </w:r>
    </w:p>
    <w:p>
      <w:r>
        <w:t>FR: TF 4D_39/2018 du 17 juillet 2018</w:t>
      </w:r>
    </w:p>
    <w:p>
      <w:r>
        <w:t>IT: TF 4D_39/2018 del 17 luglio 2018</w:t>
      </w:r>
    </w:p>
    <w:p>
      <w:pPr>
        <w:pStyle w:val="Heading2"/>
      </w:pPr>
      <w:r>
        <w:t>Volltext</w:t>
      </w:r>
    </w:p>
    <w:p>
      <w:r>
        <w:t>Bundesgericht</w:t>
      </w:r>
    </w:p>
    <w:p>
      <w:r>
        <w:t>Tribunal fédéral</w:t>
      </w:r>
    </w:p>
    <w:p>
      <w:r>
        <w:t>Tribunale federale</w:t>
      </w:r>
    </w:p>
    <w:p>
      <w:r>
        <w:t>Tribunal federal</w:t>
      </w:r>
    </w:p>
    <w:p>
      <w:r>
        <w:t>4D_39/2018</w:t>
      </w:r>
    </w:p>
    <w:p>
      <w:r>
        <w:t>Urteil vom 17. Juli 2018</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Beschwerdegegnerin.</w:t>
      </w:r>
    </w:p>
    <w:p>
      <w:r>
        <w:t>Gegenstand</w:t>
      </w:r>
    </w:p>
    <w:p>
      <w:r>
        <w:t>Revision,</w:t>
      </w:r>
    </w:p>
    <w:p>
      <w:r>
        <w:t>Beschwerde gegen den Beschluss des Obergerichts des Kantons Zürich, I. Zivilkammer, vom 15. Mai 2018 (PP190014-O/U).</w:t>
      </w:r>
    </w:p>
    <w:p>
      <w:r>
        <w:t>In Erwägung,</w:t>
      </w:r>
    </w:p>
    <w:p>
      <w:r>
        <w:t>dass der Beschwerdeführer am 10. Mai 2017 beim Bezirksgericht Dietikon gegen die Beschwerdegegnerin auf Zahlung von Fr. 11'694.87 nebst Zins sowie Aufhebung des Rechtsvorschlags in der Betreibung Nr. xxx des Betreibungsamts U.________ klagte;</w:t>
      </w:r>
    </w:p>
    <w:p>
      <w:r>
        <w:t>dass die Parteien anlässlich der Hauptverhandlung vom 13. September 2017 einen Vergleich schlossen, woraufhin das Bezirksgericht Dietikon das Verfahren mit Verfügung vom gleichen Tag als durch Vergleich erledigt abschrieb;</w:t>
      </w:r>
    </w:p>
    <w:p>
      <w:r>
        <w:t>dass der Beschwerdeführer dem Bezirksgericht Dietikon mit Eingabe vom 9. Oktober 2017 einen Antrag auf "Fortsetzung des Verfahrens" stellte, woraufhin das Bezirksgericht die Eingabe dem Obergericht des Kantons Zürich zur allfälligen Behandlung als Rechtsmittel zustellte;</w:t>
      </w:r>
    </w:p>
    <w:p>
      <w:r>
        <w:t>dass der Beschwerdeführer am 23. Oktober 2017 erklärte, seine Eingabe vom 9. Oktober 2017 sei als Rechtsmittel zu behandeln;</w:t>
      </w:r>
    </w:p>
    <w:p>
      <w:r>
        <w:t>dass das Obergericht die Eingaben des Beschwerdeführers vom 9. und 23. Oktober 2017 als Beschwerde gegen den Kostenentscheid der Verfügung vom 13. September 2017 entgegennahm;</w:t>
      </w:r>
    </w:p>
    <w:p>
      <w:r>
        <w:t>dass das Obergericht mit Beschluss vom 8. November 2017 auf die Rechtsmitteleingaben des Beschwerdeführers nicht eintrat;</w:t>
      </w:r>
    </w:p>
    <w:p>
      <w:r>
        <w:t>dass das Bundesgericht mit Urteil vom 12. Januar 2018 auf eine vom Beschwerdeführer gegen diesen Beschluss erhobene Beschwerde nicht eintrat (Verfahren 4D_95/2017);</w:t>
      </w:r>
    </w:p>
    <w:p>
      <w:r>
        <w:t>dass der Beschwerdeführer dem Bezirksgericht Dietikon mit Eingabe vom 31. Januar 2018 erklärte, ein Revisionsgesuch zu stellen;</w:t>
      </w:r>
    </w:p>
    <w:p>
      <w:r>
        <w:t>dass das Bezirksgericht Dietikon das Revisionsgesuch mit Urteil vom 22. Februar 2018 abwies, soweit es darauf eintrat, wobei es das Gesuch um Gewährung der unentgeltlichen Rechtspflege abwies und die Gerichtskosten dem Beschwerdeführer auferlegte;</w:t>
      </w:r>
    </w:p>
    <w:p>
      <w:r>
        <w:t>dass das Obergericht des Kantons Zürich mit Beschluss vom 15. Mai 2018 auf eine vom Beschwerdeführer gegen diesen Entscheid erhobene Beschwerde nicht eintrat, wobei es das Gesuch um Gewährung der unentgeltlichen Rechtspflege abwies;</w:t>
      </w:r>
    </w:p>
    <w:p>
      <w:r>
        <w:t>dass der Beschwerdeführer dem Bundesgericht mit Eingabe vom 12. Juni 2018 erklärte, den Entscheid des Obergerichts des Kantons Zürich vom 15. Mai 2018 mit Beschwerde anfechten zu wollen;</w:t>
      </w:r>
    </w:p>
    <w:p>
      <w:r>
        <w:t>dass die Beschwerde in Zivilsachen gemäss Art. 72 ff. BGG angesichts des massgebenden Streitwerts von Fr. 11'694.87 nicht erhoben werden kann ( Art. 74 Abs. 1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Rechtsfrage von grundsätzlicher Bedeutung stellen könnte;</w:t>
      </w:r>
    </w:p>
    <w:p>
      <w:r>
        <w:t>dass die Eingabe des Beschwerdeführers vom 12. Juni 2018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w:t>
      </w:r>
    </w:p>
    <w:p>
      <w:r>
        <w:t>dass sich der Beschwerdeführer nicht hinreichend mit den Erwägungen des angefochtenen Entscheids des Obergerichts des Kantons Zürich vom 15. Mai 2018 auseinandersetzt und aufzeigt, inwiefern die Vorinstanz mit ihrem Nichteintretensentscheid verfassungsmässige Rechte verletzt hätte, sondern dem Bundesgericht unter Hinweis auf verschiedene Beilagen einen Sachverhalt unterbreitet, der von dem vorinstanzlich verbindlich festgestellten abweicht, ohne rechtsgenügend zu begründen, inwiefern dies nach Art. 118 Abs. 2 BGG zulässig sein soll;</w:t>
      </w:r>
    </w:p>
    <w:p>
      <w:r>
        <w:t>dass die Eingabe des Beschwerdeführers vom 12. Juni 2018 die erwähnten Begründungsanforderungen daher offensichtlich nicht erfüllt, weshalb auf die Beschwerde in Anwendung von Art. 108 Abs. 1 lit. b BGG nicht eingetreten werden kann;</w:t>
      </w:r>
    </w:p>
    <w:p>
      <w:r>
        <w:t>dass das Gesuch um unentgeltliche Rechtspflege samt Rechtsbeistand für das bundesgerichtliche Verfahren bereits wegen Aussichtslosigkeit der Beschwerde abzuweisen ist ( Art. 64 Abs. 1 BGG );</w:t>
      </w:r>
    </w:p>
    <w:p>
      <w:r>
        <w:t>dass die Gerichtskosten dem Verfahrensausgangentsprechend dem Beschwerdeführer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wird keine Parteientschädigung zugesprochen.</w:t>
      </w:r>
    </w:p>
    <w:p>
      <w:r>
        <w:t>5.</w:t>
      </w:r>
    </w:p>
    <w:p>
      <w:r>
        <w:t>Dieses Urteil wird den Parteien und dem Obergericht des Kantons Zürich, I. Zivilkammer, schriftlich mitgeteilt.</w:t>
      </w:r>
    </w:p>
    <w:p>
      <w:r>
        <w:t>Lausanne, 17. Juli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