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4D_38/2016 vom 21. Juni 2016</w:t>
      </w:r>
    </w:p>
    <w:p>
      <w:r>
        <w:t>Bundesgericht, 2016-06-21, FR</w:t>
      </w:r>
    </w:p>
    <w:p>
      <w:r>
        <w:rPr>
          <w:b/>
        </w:rPr>
        <w:t xml:space="preserve">Quelle: </w:t>
      </w:r>
      <w:r>
        <w:t>https://mcp.opencaselaw.ch/entscheid/bger_4D_38_2016</w:t>
      </w:r>
    </w:p>
    <w:p>
      <w:r>
        <w:t>FR: TF 4D_38/2016 du 21 juin 2016</w:t>
      </w:r>
    </w:p>
    <w:p>
      <w:r>
        <w:t>IT: TF 4D_38/2016 del 21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4D_38/2016</w:t>
      </w:r>
    </w:p>
    <w:p>
      <w:r>
        <w:t>Arrêt du 21 juin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Cour de justice du canton de Genève,</w:t>
      </w:r>
    </w:p>
    <w:p>
      <w:r>
        <w:t>intimée.</w:t>
      </w:r>
    </w:p>
    <w:p>
      <w:r>
        <w:t>Objet</w:t>
      </w:r>
    </w:p>
    <w:p>
      <w:r>
        <w:t>procédure civile; avance de frais</w:t>
      </w:r>
    </w:p>
    <w:p>
      <w:r>
        <w:t>recours contre la décision de la Chambre civile de la Cour de justice du canton de Genève du 9 mars 2016.</w:t>
      </w:r>
    </w:p>
    <w:p>
      <w:r>
        <w:t>Considérant :</w:t>
      </w:r>
    </w:p>
    <w:p>
      <w:r>
        <w:t>Que par jugement du 2 février 2016, le Tribunal de première instance du canton de Genève a condamné X.________ à évacuer un logement qu'il occupait à Genève;</w:t>
      </w:r>
    </w:p>
    <w:p>
      <w:r>
        <w:t>Que X.________ a appelé de ce jugement et sollicité l'assistance judiciaire en appel;</w:t>
      </w:r>
    </w:p>
    <w:p>
      <w:r>
        <w:t>Que la requête d'assistance judiciaire a été rejetée par décision du 29 décembre 2016, confirmée sur recours le 25 avril 2016;</w:t>
      </w:r>
    </w:p>
    <w:p>
      <w:r>
        <w:t>Que dans l'intervalle, le 18 février 2016, la Chambre civile de la Cour de justice a requis l'appelant de verser une avance de frais au montant de 1'000 fr. dans un délai venant à échéance le 7 mars suivant, à défaut de quoi l'appel serait déclaré irrecevable;</w:t>
      </w:r>
    </w:p>
    <w:p>
      <w:r>
        <w:t>Que le versement n'est pas intervenu;</w:t>
      </w:r>
    </w:p>
    <w:p>
      <w:r>
        <w:t>Que le 9 mars 2016, la Cour de justice a fixé un délai supplémentaire venant à échéance le 4 avril;</w:t>
      </w:r>
    </w:p>
    <w:p>
      <w:r>
        <w:t>Que X.________ attaque cette dernière décision devant le Tribunal fédéral;</w:t>
      </w:r>
    </w:p>
    <w:p>
      <w:r>
        <w:t>Que l'acte de recours comporte des conclusions longuement développées et expliquées;</w:t>
      </w:r>
    </w:p>
    <w:p>
      <w:r>
        <w:t>Que l'on y trouve cependant pas quelle est l'intervention attendue du Tribunal fédéral au sujet du délai supplémentaire imparti pour le versement de l'avance des frais d'appel;</w:t>
      </w:r>
    </w:p>
    <w:p>
      <w:r>
        <w:t>Que cela ne ressort pas non plus de la motivation du recours;</w:t>
      </w:r>
    </w:p>
    <w:p>
      <w:r>
        <w:t>Que l'acte ne satisfait donc pas aux exigences de l'art. 42 al. 1 et 2 de la loi fédérale sur le Tribunal fédéral (LTF);</w:t>
      </w:r>
    </w:p>
    <w:p>
      <w:r>
        <w:t>Que le recourant sollicite l'assistance judiciaire devant le Tribunal fédéral;</w:t>
      </w:r>
    </w:p>
    <w:p>
      <w:r>
        <w:t>Que le recours à ce tribunal ne présentait manifestement aucune chance de succès;</w:t>
      </w:r>
    </w:p>
    <w:p>
      <w:r>
        <w:t>Que cette requête ne peut donc pas être accueillie conformément à l' art. 64 al. 1 LTF ;</w:t>
      </w:r>
    </w:p>
    <w:p>
      <w:r>
        <w:t>Qu'à titre exceptionnel et pour tenir compte de la situation économique défavorable du recourant, le Tribunal fédéral peut renoncer à percevoir l'émolument judiciaire (art. 66 al. 1 i.f. LTF).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d'émolument judiciaire.</w:t>
      </w:r>
    </w:p>
    <w:p>
      <w:r>
        <w:t>4.</w:t>
      </w:r>
    </w:p>
    <w:p>
      <w:r>
        <w:t>Le présent arrêt est communiqué au recourant et à la Cour de justice du canton de Genève.</w:t>
      </w:r>
    </w:p>
    <w:p>
      <w:r>
        <w:t>Lausanne, le 21 juin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