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4D_36/2018 vom 12. Juni 2018</w:t>
      </w:r>
    </w:p>
    <w:p>
      <w:r>
        <w:t>Bundesgericht, 2018-06-12, DE</w:t>
      </w:r>
    </w:p>
    <w:p>
      <w:r>
        <w:rPr>
          <w:b/>
        </w:rPr>
        <w:t xml:space="preserve">Quelle: </w:t>
      </w:r>
      <w:r>
        <w:t>https://mcp.opencaselaw.ch/entscheid/bger_4D_36_2018</w:t>
      </w:r>
    </w:p>
    <w:p>
      <w:r>
        <w:t>FR: TF 4D_36/2018 du 12 juin 2018</w:t>
      </w:r>
    </w:p>
    <w:p>
      <w:r>
        <w:t>IT: TF 4D_36/2018 del 12 giugno 2018</w:t>
      </w:r>
    </w:p>
    <w:p>
      <w:pPr>
        <w:pStyle w:val="Heading2"/>
      </w:pPr>
      <w:r>
        <w:t>Volltext</w:t>
      </w:r>
    </w:p>
    <w:p>
      <w:r>
        <w:t>Bundesgericht</w:t>
      </w:r>
    </w:p>
    <w:p>
      <w:r>
        <w:t>Tribunal fédéral</w:t>
      </w:r>
    </w:p>
    <w:p>
      <w:r>
        <w:t>Tribunale federale</w:t>
      </w:r>
    </w:p>
    <w:p>
      <w:r>
        <w:t>Tribunal federal</w:t>
      </w:r>
    </w:p>
    <w:p>
      <w:r>
        <w:t>4D_36/2018</w:t>
      </w:r>
    </w:p>
    <w:p>
      <w:r>
        <w:t>Urteil vom 12. Juni 2018</w:t>
      </w:r>
    </w:p>
    <w:p>
      <w:r>
        <w:t>I. zivilrechtliche Abteilung</w:t>
      </w:r>
    </w:p>
    <w:p>
      <w:r>
        <w:t>Besetzung</w:t>
      </w:r>
    </w:p>
    <w:p>
      <w:r>
        <w:t>Bundesrichterin Kiss, Präsidentin,</w:t>
      </w:r>
    </w:p>
    <w:p>
      <w:r>
        <w:t>Gerichtsschreiber Brugger.</w:t>
      </w:r>
    </w:p>
    <w:p>
      <w:r>
        <w:t>Verfahrensbeteiligte</w:t>
      </w:r>
    </w:p>
    <w:p>
      <w:r>
        <w:t>A.________ AG,</w:t>
      </w:r>
    </w:p>
    <w:p>
      <w:r>
        <w:t>Beschwerdeführerin,</w:t>
      </w:r>
    </w:p>
    <w:p>
      <w:r>
        <w:t>gegen</w:t>
      </w:r>
    </w:p>
    <w:p>
      <w:r>
        <w:t>B.________,</w:t>
      </w:r>
    </w:p>
    <w:p>
      <w:r>
        <w:t>vertreten durch Rechtsanwältin Evalotta Samuelsson,</w:t>
      </w:r>
    </w:p>
    <w:p>
      <w:r>
        <w:t>Beschwerdegegnerin.</w:t>
      </w:r>
    </w:p>
    <w:p>
      <w:r>
        <w:t>Gegenstand</w:t>
      </w:r>
    </w:p>
    <w:p>
      <w:r>
        <w:t>Forderung,</w:t>
      </w:r>
    </w:p>
    <w:p>
      <w:r>
        <w:t>Beschwerde gegen den Beschluss des Obergerichts</w:t>
      </w:r>
    </w:p>
    <w:p>
      <w:r>
        <w:t>des Kantons Zürich, I. Zivilkammer, vom 7. Mai 2018 (RU180011-O/U).</w:t>
      </w:r>
    </w:p>
    <w:p>
      <w:r>
        <w:t>In Erwägung,</w:t>
      </w:r>
    </w:p>
    <w:p>
      <w:r>
        <w:t>dass die Beschwerdegegnerin mit Eingabe vom 2. Februar 2018 am Friedensrichteramt Meilen ein Schlichtungsgesuch gegen die Beschwerdeführerin einreichte;</w:t>
      </w:r>
    </w:p>
    <w:p>
      <w:r>
        <w:t>dass das Friedensrichteramt der Beschwerdegegnerin mit Verfügung vom 8. Februar 2018 Frist zur Leistung eines Kostenvorschusses von Fr. 525.-- ansetzte;</w:t>
      </w:r>
    </w:p>
    <w:p>
      <w:r>
        <w:t>dass die Beschwerdeführerin dagegen Beschwerde an das Obergericht des Kantons Zürich erhob;</w:t>
      </w:r>
    </w:p>
    <w:p>
      <w:r>
        <w:t>dass das Obergericht mit Beschluss vom 7. Mai 2018 erwog, dass die Beschwerdeführerin durch die genannte Verfügung nicht verpflichtet werde, ihr kein Nachteil entstanden sei und daher auf die Beschwerde mangels Beschwer nicht einzutreten sei;</w:t>
      </w:r>
    </w:p>
    <w:p>
      <w:r>
        <w:t>dass die Beschwerdeführerin dagegen mit Eingabe vom 1. Juni 2018 Beschwerde an das Bundesgericht erhob;</w:t>
      </w:r>
    </w:p>
    <w:p>
      <w:r>
        <w:t>dass auf die Einholung von Vernehmlassungen zur Beschwerde verzichtet wurde;</w:t>
      </w:r>
    </w:p>
    <w:p>
      <w:r>
        <w:t>dass in einer Beschwerde an das Bundesgericht unter Bezugnahme auf die Erwägungen des angefochtenen Entscheides dargelegt werden muss, welche Rechte der beschwerdeführenden Partei durch das kantonale Gericht verletzt worden sind ( Art. 42 Abs. 1 und 2 BGG ; BGE 140 III 115 E. 2 S. 116), wobei eine allfällige Verletzung der bundesrechtlichen Verfassungsrechte vom Bundesgericht nicht von Amtes wegen geprüft wird, sondern nur dann, wenn solche Rügen in der Beschwerdeschrift ausdrücklich erhoben und begründet werden ( Art. 106 Abs. 2 BGG );</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und wenn die Behebung des Mangels für den Ausgang des Verfahrens entscheidend sein kann ( Art. 97 Abs. 1 und Art. 105 Abs. 2 BGG ), was die beschwerdeführende Partei präzise geltend zu machen hat;</w:t>
      </w:r>
    </w:p>
    <w:p>
      <w:r>
        <w:t>dass die Eingabe der Beschwerdeführerin vom 1. Juni 2018 diese Begründungsanforderungen offensichtlich nicht erfüllt, indem sie darin bloss ihre bereits vor der Vorinstanz vorgetragene Auffassung wiederholt, wonach sie "in keiner Weise in dieser Angelegenheit belangt" werden könne, ohne indessen auf die Erwägungen der Vorinstanz hinreichend konkret einzugehen, geschweige denn nachvollziehbar aufzuzeigen, welche Rechte die Vorinstanz mit ihrem Entscheid inwiefern verletzt haben soll;</w:t>
      </w:r>
    </w:p>
    <w:p>
      <w:r>
        <w:t>dass die Eingabe der Beschwerdeführerin die erwähnten Begründungsanforderungen daher offensichtlich nicht erfüllt, weshalb auf die Beschwerde in Anwendung von Art. 108 Abs. 1 lit. b BGG nicht eingetreten werden kann;</w:t>
      </w:r>
    </w:p>
    <w:p>
      <w:r>
        <w:t>dass mit Blick auf die gegebenen Umstände ausnahmsweise auf die Erhebung von Gerichtskosten verzichtet wird ( Art. 66 Abs. 1 Satz 2 BGG );</w:t>
      </w:r>
    </w:p>
    <w:p>
      <w:r>
        <w:t>dass die Beschwerdegegnerin keinen Anspruch auf eine Parteientschädigung hat, da ihr aus dem bundesgerichtlichen Verfahren kein Aufwand erwachsen ist ( Art. 68 Abs. 2 BGG );</w:t>
      </w:r>
    </w:p>
    <w:p>
      <w:r>
        <w:t>erkennt die Präsidentin:</w:t>
      </w:r>
    </w:p>
    <w:p>
      <w:r>
        <w:t>1.</w:t>
      </w:r>
    </w:p>
    <w:p>
      <w:r>
        <w:t>Auf die Beschwerde wird nicht eingetreten.</w:t>
      </w:r>
    </w:p>
    <w:p>
      <w:r>
        <w:t>2.</w:t>
      </w:r>
    </w:p>
    <w:p>
      <w:r>
        <w:t>Es werden keine Gerichtskosten erhoben und es wird keine Parteientschädigung zugesprochen.</w:t>
      </w:r>
    </w:p>
    <w:p>
      <w:r>
        <w:t>3.</w:t>
      </w:r>
    </w:p>
    <w:p>
      <w:r>
        <w:t>Dieses Urteil wird den Parteien und dem Obergericht des Kantons Zürich, I. Zivilkammer, schriftlich mitgeteilt, der Beschwerdeführerin auf dem Rechtshilfeweg.</w:t>
      </w:r>
    </w:p>
    <w:p>
      <w:r>
        <w:t>Lausanne, 12. Juni 2018</w:t>
      </w:r>
    </w:p>
    <w:p>
      <w:r>
        <w:t>Im Namen der I. zivilrechtlichen Abteilung</w:t>
      </w:r>
    </w:p>
    <w:p>
      <w:r>
        <w:t>des Schweizerischen Bundesgerichts</w:t>
      </w:r>
    </w:p>
    <w:p>
      <w:r>
        <w:t>Die Präsidentin: Kiss</w:t>
      </w:r>
    </w:p>
    <w:p>
      <w:r>
        <w:t>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