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4D_36/2017 vom 8. Juni 2017</w:t>
      </w:r>
    </w:p>
    <w:p>
      <w:r>
        <w:t>Bundesgericht, 2017-06-08, DE</w:t>
      </w:r>
    </w:p>
    <w:p>
      <w:r>
        <w:rPr>
          <w:b/>
        </w:rPr>
        <w:t xml:space="preserve">Quelle: </w:t>
      </w:r>
      <w:r>
        <w:t>https://mcp.opencaselaw.ch/entscheid/bger_4D_36_2017</w:t>
      </w:r>
    </w:p>
    <w:p>
      <w:r>
        <w:t>FR: TF 4D_36/2017 du 8 juin 2017</w:t>
      </w:r>
    </w:p>
    <w:p>
      <w:r>
        <w:t>IT: TF 4D_36/2017 del 8 giugno 2017</w:t>
      </w:r>
    </w:p>
    <w:p>
      <w:pPr>
        <w:pStyle w:val="Heading2"/>
      </w:pPr>
      <w:r>
        <w:t>Volltext</w:t>
      </w:r>
    </w:p>
    <w:p>
      <w:r>
        <w:t>Bundesgericht</w:t>
      </w:r>
    </w:p>
    <w:p>
      <w:r>
        <w:t>Tribunal fédéral</w:t>
      </w:r>
    </w:p>
    <w:p>
      <w:r>
        <w:t>Tribunale federale</w:t>
      </w:r>
    </w:p>
    <w:p>
      <w:r>
        <w:t>Tribunal federal</w:t>
      </w:r>
    </w:p>
    <w:p>
      <w:r>
        <w:t>4D_36/2017</w:t>
      </w:r>
    </w:p>
    <w:p>
      <w:r>
        <w:t>Urteil vom 8. Juni 2017</w:t>
      </w:r>
    </w:p>
    <w:p>
      <w:r>
        <w:t>I. zivilrechtliche Abteilung</w:t>
      </w:r>
    </w:p>
    <w:p>
      <w:r>
        <w:t>Besetzung</w:t>
      </w:r>
    </w:p>
    <w:p>
      <w:r>
        <w:t>Bundesrichterin Kiss, Präsidentin,</w:t>
      </w:r>
    </w:p>
    <w:p>
      <w:r>
        <w:t>Gerichtsschreiber Th. Widmer.</w:t>
      </w:r>
    </w:p>
    <w:p>
      <w:r>
        <w:t>Verfahrensbeteiligte</w:t>
      </w:r>
    </w:p>
    <w:p>
      <w:r>
        <w:t>A.________,</w:t>
      </w:r>
    </w:p>
    <w:p>
      <w:r>
        <w:t>Beschwerdeführer,</w:t>
      </w:r>
    </w:p>
    <w:p>
      <w:r>
        <w:t>gegen</w:t>
      </w:r>
    </w:p>
    <w:p>
      <w:r>
        <w:t>B.________,</w:t>
      </w:r>
    </w:p>
    <w:p>
      <w:r>
        <w:t>vertreten durch Rechtsanwalt Dr. Armin Bossart,</w:t>
      </w:r>
    </w:p>
    <w:p>
      <w:r>
        <w:t>Beschwerdegegnerin.</w:t>
      </w:r>
    </w:p>
    <w:p>
      <w:r>
        <w:t>Gegenstand</w:t>
      </w:r>
    </w:p>
    <w:p>
      <w:r>
        <w:t>Mieterausweisung,</w:t>
      </w:r>
    </w:p>
    <w:p>
      <w:r>
        <w:t>Beschwerde gegen den Entscheid des Obergerichts</w:t>
      </w:r>
    </w:p>
    <w:p>
      <w:r>
        <w:t>Appenzell Ausserrhoden, Einzelrichter,</w:t>
      </w:r>
    </w:p>
    <w:p>
      <w:r>
        <w:t>vom 13. Februar 2017.</w:t>
      </w:r>
    </w:p>
    <w:p>
      <w:r>
        <w:t>In Erwägung,</w:t>
      </w:r>
    </w:p>
    <w:p>
      <w:r>
        <w:t>dass die Einzelrichterin des Kantonsgerichts Appenzell Ausserrhoden den Beschwerdeführer mit Entscheid vom 21. Dezember 2016 verpflichtete, die von ihm gemietete Liegenschaft, C.________, U.________, bis zum 5. Januar 2017 zu räumen und sie in ordnungsgemässem Zustand an die Beschwerdegegnerin zu übergeben;</w:t>
      </w:r>
    </w:p>
    <w:p>
      <w:r>
        <w:t>dass das Obergericht des Kantons Appenzell Ausserrhoden eine dagegen erhobene Berufung des Beschwerdeführers mit Entscheid vom 13. Februar 2017 als gegenstandslos abschrieb, nachdem die Beschwerdegegnerin dem Gericht mitgeteilt hatte, der Beschwerdeführer habe das Mietobjekt am 5. Januar 2017 verlassen, und nachdem dies unbestritten geblieben war, und dass das Gericht die Gerichtskosten nach dem mutmasslichen Verfahrensausgang dem Beschwerdeführer auferlegte und ihn zur Leistung einer Parteientschädigung an die Gegenpartei verpflichtete;</w:t>
      </w:r>
    </w:p>
    <w:p>
      <w:r>
        <w:t>dass der Beschwerdeführer gegen diesen Entscheid mit Eingabe vom 2. Juni 2017 Beschwerde in Zivilsachen erhob;</w:t>
      </w:r>
    </w:p>
    <w:p>
      <w:r>
        <w:t>dass in den Rechtsmitteln an das Bundesgericht ein Antrag in der Sache zu stellen ist, in dem angegeben wird, welche Punkte des Entscheids angefochten und welche Abänderungen beantragt werden, und dass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vom 2. Juni 2017 diesen Anforderungen offensichtlich nicht genügt, indem der Beschwerdeführer darin weder einen Antrag in der Sache stellt noch rechtsgenügend unter hinreichender Auseinandersetzung mit der Begründung der Vorinstanz darlegt, welche Rechte die Vorinstanz mit dem angefochtenen Entscheid inwiefern verletzt haben soll;</w:t>
      </w:r>
    </w:p>
    <w:p>
      <w:r>
        <w:t>dass somit auf die Beschwerde mangels Antrag und mangels hinreichender Begründung nicht einzutreten ist ( Art. 108 Abs. 1 lit. a und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Appenzell Ausserrhoden, Einzelrichter, schriftlich mitgeteilt.</w:t>
      </w:r>
    </w:p>
    <w:p>
      <w:r>
        <w:t>Lausanne, 8. Juni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