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4D_34/2026 vom 28. April 2026</w:t>
      </w:r>
    </w:p>
    <w:p>
      <w:r>
        <w:t>Bundesgericht, 2026-04-28, FR</w:t>
      </w:r>
    </w:p>
    <w:p>
      <w:r>
        <w:rPr>
          <w:b/>
        </w:rPr>
        <w:t xml:space="preserve">Quelle: </w:t>
      </w:r>
      <w:r>
        <w:t>https://mcp.opencaselaw.ch/entscheid/bger_4D_34_2026</w:t>
      </w:r>
    </w:p>
    <w:p>
      <w:r>
        <w:t>FR: TF 4D_34/2026 du 28 avril 2026</w:t>
      </w:r>
    </w:p>
    <w:p>
      <w:r>
        <w:t>IT: TF 4D_34/2026 del 28 aprile 2026</w:t>
      </w:r>
    </w:p>
    <w:p>
      <w:pPr>
        <w:pStyle w:val="Heading2"/>
      </w:pPr>
      <w:r>
        <w:t>Erwägungen</w:t>
      </w:r>
    </w:p>
    <w:p>
      <w:r>
        <w:rPr>
          <w:b/>
        </w:rPr>
        <w:t>E. 1</w:t>
      </w:r>
    </w:p>
    <w:p>
      <w:r>
        <w:t>Par arrêt du 15 janvier 2026, la Cour des poursuites et faillites du Tribunal cantonal du canton de Vaud a déclaré irrecevable le recours de A.________ (ci-après: le recourant) dirigé contre le jugement du 27 août 2025 prononçant la mainlevée définitive de son opposition à la poursuite n° xxx dirigée contre lui.</w:t>
      </w:r>
    </w:p>
    <w:p>
      <w:r>
        <w:rPr>
          <w:b/>
        </w:rPr>
        <w:t>E. 2</w:t>
      </w:r>
    </w:p>
    <w:p>
      <w:r>
        <w:t>Par lettre du 27 février 2026, la fille du recourant a informé le Tribunal fédéral de l'hospitalisation en urgence de son père le jour même, l'empêchant de déposer un recours dans le délai légal.</w:t>
      </w:r>
    </w:p>
    <w:p>
      <w:r>
        <w:rPr>
          <w:b/>
        </w:rPr>
        <w:t>E. 3</w:t>
      </w:r>
    </w:p>
    <w:p>
      <w:r>
        <w:t>Par acte daté du 25 février 2026, reçu le 6 mars 2026, A.________ a interjeté un recours contre l'arrêt du 15 janvier 2026. Il a joint une attestation médicale faisant état d'un séjour au Centre hospitalier universitaire vaudois du 27 février 2026 au 3 mars 2026 y compris.</w:t>
      </w:r>
    </w:p>
    <w:p>
      <w:r>
        <w:rPr>
          <w:b/>
        </w:rPr>
        <w:t>E. 4</w:t>
      </w:r>
    </w:p>
    <w:p>
      <w:r>
        <w:t>Le recours contre une décision doit être déposé devant le Tribunal fédéral dans les 30 jours qui suivent la notification de l'expédition complète ( art. 100 al. 1 LTF ).</w:t>
      </w:r>
    </w:p>
    <w:p>
      <w:r>
        <w:rPr>
          <w:b/>
        </w:rPr>
        <w:t>E. 5</w:t>
      </w:r>
    </w:p>
    <w:p>
      <w:r>
        <w:t>Les délais dont le début dépend d'une communication ou de la survenance d'un événement courent dès le lendemain de celles-ci ( art. 44 al. 1 LTF ).</w:t>
      </w:r>
    </w:p>
    <w:p>
      <w:r>
        <w:rPr>
          <w:b/>
        </w:rPr>
        <w:t>E. 6</w:t>
      </w:r>
    </w:p>
    <w:p>
      <w:r>
        <w:t>Aux termes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rPr>
          <w:b/>
        </w:rPr>
        <w:t>E. 7</w:t>
      </w:r>
    </w:p>
    <w:p>
      <w:r>
        <w:t>La demande de restitution de délai doit satisfaire à une exigence de motivation, en application par analogie de l' art. 42 al. 2 LTF , notamment sur le motif de restitution invoqué ainsi que le début et la fin de l'empêchement. Le Tribunal fédéral ne procède en principe pas à des mesures d'instruction particulières.</w:t>
      </w:r>
    </w:p>
    <w:p>
      <w:r>
        <w:rPr>
          <w:b/>
        </w:rPr>
        <w:t>E. 8</w:t>
      </w:r>
    </w:p>
    <w:p>
      <w:r>
        <w:t>En l'espèce, selon le suivi des envois de la Poste Suisse, l'arrêt attaqué a été notifié au recourant le jeudi 29 janvier 2026 (numéro d'envoi yyy).</w:t>
      </w:r>
    </w:p>
    <w:p>
      <w:r>
        <w:rPr>
          <w:b/>
        </w:rPr>
        <w:t>E. 9</w:t>
      </w:r>
    </w:p>
    <w:p>
      <w:r>
        <w:t>Le délai pour recourir est donc arrivé à échéance le lundi 2 mars 2026.</w:t>
      </w:r>
    </w:p>
    <w:p>
      <w:r>
        <w:rPr>
          <w:b/>
        </w:rPr>
        <w:t>E. 10</w:t>
      </w:r>
    </w:p>
    <w:p>
      <w:r>
        <w:t>Le recourant n'a présenté aucune demande de restitution du délai avec le dépôt de son recours.</w:t>
      </w:r>
    </w:p>
    <w:p>
      <w:r>
        <w:rPr>
          <w:b/>
        </w:rPr>
        <w:t>E. 11</w:t>
      </w:r>
    </w:p>
    <w:p>
      <w:r>
        <w:t>En outre, par lettre du 19 mars 2026, le recourant a indiqué s'opposer au paiement de toute avance de frais.</w:t>
      </w:r>
    </w:p>
    <w:p>
      <w:r>
        <w:rPr>
          <w:b/>
        </w:rPr>
        <w:t>E. 12</w:t>
      </w:r>
    </w:p>
    <w:p>
      <w:r>
        <w:t>Pour les deux raisons précédentes, le recours est irrecevable, ce qu'il convient de constater selon la procédure simplifiée de l' art. 108 al. 1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