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4D_34/2022 vom 3. August 2022</w:t>
      </w:r>
    </w:p>
    <w:p>
      <w:r>
        <w:t>Bundesgericht, 2022-08-03, DE</w:t>
      </w:r>
    </w:p>
    <w:p>
      <w:r>
        <w:rPr>
          <w:b/>
        </w:rPr>
        <w:t xml:space="preserve">Quelle: </w:t>
      </w:r>
      <w:r>
        <w:t>https://mcp.opencaselaw.ch/entscheid/bger_4D_34_2022</w:t>
      </w:r>
    </w:p>
    <w:p>
      <w:r>
        <w:t>FR: TF 4D_34/2022 du 3 août 2022</w:t>
      </w:r>
    </w:p>
    <w:p>
      <w:r>
        <w:t>IT: TF 4D_34/2022 del 3 agosto 2022</w:t>
      </w:r>
    </w:p>
    <w:p>
      <w:pPr>
        <w:pStyle w:val="Heading2"/>
      </w:pPr>
      <w:r>
        <w:t>Volltext</w:t>
      </w:r>
    </w:p>
    <w:p>
      <w:r>
        <w:t>Bundesgericht</w:t>
      </w:r>
    </w:p>
    <w:p>
      <w:r>
        <w:t>Tribunal fédéral</w:t>
      </w:r>
    </w:p>
    <w:p>
      <w:r>
        <w:t>Tribunale federale</w:t>
      </w:r>
    </w:p>
    <w:p>
      <w:r>
        <w:t>Tribunal federal</w:t>
      </w:r>
    </w:p>
    <w:p>
      <w:r>
        <w:t>4D_34/2022</w:t>
      </w:r>
    </w:p>
    <w:p>
      <w:r>
        <w:t>Urteil vom 3. August 2022</w:t>
      </w:r>
    </w:p>
    <w:p>
      <w:r>
        <w:t>I. zivilrechtliche Abteilung</w:t>
      </w:r>
    </w:p>
    <w:p>
      <w:r>
        <w:t>Besetzung</w:t>
      </w:r>
    </w:p>
    <w:p>
      <w:r>
        <w:t>Bundesrichterin Kiss, präsidierendes Mitglied,</w:t>
      </w:r>
    </w:p>
    <w:p>
      <w:r>
        <w:t>Gerichtsschreiber Widmer.</w:t>
      </w:r>
    </w:p>
    <w:p>
      <w:r>
        <w:t>Verfahrensbeteiligte</w:t>
      </w:r>
    </w:p>
    <w:p>
      <w:r>
        <w:t>A.________,</w:t>
      </w:r>
    </w:p>
    <w:p>
      <w:r>
        <w:t>Beschwerdeführerin,</w:t>
      </w:r>
    </w:p>
    <w:p>
      <w:r>
        <w:t>gegen</w:t>
      </w:r>
    </w:p>
    <w:p>
      <w:r>
        <w:t>Andreas Derungs,</w:t>
      </w:r>
    </w:p>
    <w:p>
      <w:r>
        <w:t>Beschwerdegegner,</w:t>
      </w:r>
    </w:p>
    <w:p>
      <w:r>
        <w:t>B.________ GmbH,</w:t>
      </w:r>
    </w:p>
    <w:p>
      <w:r>
        <w:t>weitere Verfahrensbeteiligte.</w:t>
      </w:r>
    </w:p>
    <w:p>
      <w:r>
        <w:t>Gegenstand</w:t>
      </w:r>
    </w:p>
    <w:p>
      <w:r>
        <w:t>Arbeitsrecht; Aufsichtsbeschwerde,</w:t>
      </w:r>
    </w:p>
    <w:p>
      <w:r>
        <w:t>Beschwerde gegen die Präsidialverfügung des Obergerichts des Kantons Zug, II. Beschwerdeabteilung, vom 13. Juli 2022 (BZ 2022 76).</w:t>
      </w:r>
    </w:p>
    <w:p>
      <w:r>
        <w:t>In Erwägung,</w:t>
      </w:r>
    </w:p>
    <w:p>
      <w:r>
        <w:t>dass A.________ (nachfolgend Beschwerdeführerin) mit Eingabe vom 18. April 2022 bei der Schlichtungsbehörde Arbeitsrecht des Kantons Zug eine arbeitsrechtliche Klage gegen die B.________ GmbH einreichte und im Wesentlichen eine Lohnzahlung von Fr. 5'600.--, die Ausstellung eines Arbeitszeugnisses sowie sinngemäss die Zahlung einer Genugtuung von Fr. 2'500.-- wegen Verleumdung einforderte;</w:t>
      </w:r>
    </w:p>
    <w:p>
      <w:r>
        <w:t>dass die Parteien am 25. April 2022 auf den 14. Juni 2022 zur Schlichtungsverhandlung vor dem Arbeitsschlichter lic. iur. A. Derungs vorgeladen wurden;</w:t>
      </w:r>
    </w:p>
    <w:p>
      <w:r>
        <w:t>dass die Schlichtungsbehörde im Hinblick auf die Verhandlung bei der Zuger Polizei ein Gesuch um Polizeischutz (Art des Polizeischutzes: Zutrittskontrolle/Metalldetektor bei beiden Parteien) stellte;</w:t>
      </w:r>
    </w:p>
    <w:p>
      <w:r>
        <w:t>dass die Schlichtungsbehörde mit Entscheid vom 14. Juni 2022 das Verfahren infolge Säumnis der Beschwerdeführerin als gegenstandslos abschrieb (Verfahren AS 2022 67);</w:t>
      </w:r>
    </w:p>
    <w:p>
      <w:r>
        <w:t>dass die Beschwerdeführerin mit Eingabe an das Kantonsgericht Zug vom 14. Juni 2022 (Postaufgabe: 4. Juli 2022) eine Aufsichtsbeschwerde gegen lic. iur. A. Derungs einreichte und im Wesentlichen geltend machte, sie sei am Verhandlungstermin genötigt, sexuell bedrängt und wie ein Straftäter behandelt worden;</w:t>
      </w:r>
    </w:p>
    <w:p>
      <w:r>
        <w:t>dass das Kantonsgericht diese Eingabe am 5. Juli 2022 zuständigkeitshalber an das Obergericht des Kantons Zug weiterleitete;</w:t>
      </w:r>
    </w:p>
    <w:p>
      <w:r>
        <w:t>dass die Beschwerdeführerin sodann mit Eingabe an das Obergericht vom 6. Juli 2022 "Einspruch" erhob und sich im Wesentlichen darüber beschwerte, dass sie vom Schlichter noch keine Antwort auf ihr Schreiben an das Kantonsgericht erhalten habe;</w:t>
      </w:r>
    </w:p>
    <w:p>
      <w:r>
        <w:t>dass das Obergericht mit Präsidialverfügung vom 13. Juli 2022 auf die subsidiäre Aufsichtsbeschwerde nicht eintrat, da diese verspätet erhoben worden sei;</w:t>
      </w:r>
    </w:p>
    <w:p>
      <w:r>
        <w:t>dass die Beschwerdeführerin gegen diesen Entscheid mit Eingabe vom 28. Juli 2022 (Postaufgabe am 29. Juli 2022) beim Bundesgericht Beschwerde erhob;</w:t>
      </w:r>
    </w:p>
    <w:p>
      <w:r>
        <w:t>dass sie gleichzeitig darum ersuchte, es sei ihr für das bundesgerichtliche Verfahren die unentgeltliche Rechtspflege zu gewähren und ein unentgeltlicher Rechtsbeistand beizugeben;</w:t>
      </w:r>
    </w:p>
    <w:p>
      <w:r>
        <w:t>dass die Beschwerdeführerin mit der gleichen Eingabe auch gegen den Entscheid der Schlichtungsbehörde vom 14. Juni 2022 Beschwerde erhob (paralleles Verfahren 4D_36/2022);</w:t>
      </w:r>
    </w:p>
    <w:p>
      <w:r>
        <w:t>dass die Vorinstanz im hier angefochtenen Entscheid auf eine Aufsichtsbeschwerde gegen die Schlichtungsbehörde des Kantons Zug bzw. gegen den Arbeitsschlichter lic. iur. A. Derungs nicht eintrat;</w:t>
      </w:r>
    </w:p>
    <w:p>
      <w:r>
        <w:t>dass Entscheide, die, wie dieser Entscheid, im Rahmen eines kantonalen Aufsichtsbeschwerdeverfahrens ergangen sind, beim Bundesgericht nicht angefochten werden können (s. Urteil 4A_571/2013 vom 4. Februar 2014 E. 1.1);</w:t>
      </w:r>
    </w:p>
    <w:p>
      <w:r>
        <w:t>dass somit auf die offensichtlich unzulässige Beschwerde im Verfahren nach Art. 108 Abs. 1 lit. a BGG nicht einzutreten ist;</w:t>
      </w:r>
    </w:p>
    <w:p>
      <w:r>
        <w:t>dass das Gesuch der Beschwerdeführerin um Gewährung der unentgeltlichen Rechtspflege und Rechtsverbeiständung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ausnahmsweise auf die Erhebung von Gerichtskosten zu verzichten ist (Art. 66 Abs. 1 zweiter Satz BGG);</w:t>
      </w:r>
    </w:p>
    <w:p>
      <w:r>
        <w:t>dass keine Parteientschädigung zuzusprechen ist ( Art. 68 BGG );</w:t>
      </w:r>
    </w:p>
    <w:p>
      <w:r>
        <w:t>erkennt das präsidierende Mitglied :</w:t>
      </w:r>
    </w:p>
    <w:p>
      <w:r>
        <w:t>1.</w:t>
      </w:r>
    </w:p>
    <w:p>
      <w:r>
        <w:t>Auf die Beschwerde wird nicht eingetreten.</w:t>
      </w:r>
    </w:p>
    <w:p>
      <w:r>
        <w:t>2.</w:t>
      </w:r>
    </w:p>
    <w:p>
      <w:r>
        <w:t>Das Gesuch der Beschwerdeführerin um Gewährung der unentgeltlichen Rechtspflege und Rechtsverbeiständung für das bundesgerichtliche Verfahren wird abgewiesen.</w:t>
      </w:r>
    </w:p>
    <w:p>
      <w:r>
        <w:t>3.</w:t>
      </w:r>
    </w:p>
    <w:p>
      <w:r>
        <w:t>Es werden keine Gerichtskosten erhoben und es wird keine Parteientschädigung zugesprochen.</w:t>
      </w:r>
    </w:p>
    <w:p>
      <w:r>
        <w:t>4.</w:t>
      </w:r>
    </w:p>
    <w:p>
      <w:r>
        <w:t>Dieses Urteil wird den Parteien, der B.________ GmbH und dem Obergericht des Kantons Zug, II. Beschwerdeabteilung, schriftlich mitgeteilt.</w:t>
      </w:r>
    </w:p>
    <w:p>
      <w:r>
        <w:t>Lausanne, 3. August 2022</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