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4D_30/2009 vom 1. Juli 2009</w:t>
      </w:r>
    </w:p>
    <w:p>
      <w:r>
        <w:t>Bundesgericht, 2009-07-01, FR</w:t>
      </w:r>
    </w:p>
    <w:p>
      <w:r>
        <w:rPr>
          <w:b/>
        </w:rPr>
        <w:t xml:space="preserve">Quelle: </w:t>
      </w:r>
      <w:r>
        <w:t>https://mcp.opencaselaw.ch/entscheid/bger_4D_30_2009</w:t>
      </w:r>
    </w:p>
    <w:p>
      <w:r>
        <w:t>FR: TF 4D_30/2009 du 1 juillet 2009</w:t>
      </w:r>
    </w:p>
    <w:p>
      <w:r>
        <w:t>IT: TF 4D_30/2009 del 1 luglio 2009</w:t>
      </w:r>
    </w:p>
    <w:p>
      <w:pPr>
        <w:pStyle w:val="Heading2"/>
      </w:pPr>
      <w:r>
        <w:t>Erwägungen</w:t>
      </w:r>
    </w:p>
    <w:p>
      <w:r>
        <w:rPr>
          <w:b/>
        </w:rPr>
        <w:t>E. 1.1</w:t>
      </w:r>
    </w:p>
    <w:p>
      <w:r>
        <w:t>Le refus - total ou partiel - de l'assistance judiciaire est une décision incidente susceptible, en règle générale, de causer un préjudice irréparable; cette décision peut donc faire l'objet d'un recours au Tribunal fédéral ( art. 93 al. 1 let. a LTF ; arrêt 4D_13/2008 du 2 avril 2008 consid. 1.1 et les arrêts cités). La voie de recours contre une telle décision est déterminée par le litige principal (arrêt 4A_84/2008 du 14 mars 2008 consid. 1.1).</w:t>
      </w:r>
    </w:p>
    <w:p>
      <w:r>
        <w:t>La décision incidente attaquée a été rendue en matière civile ( art. 72 al. 1 LTF ) dans le cadre d'une affaire pécuniaire relative à un contrat d'entreprise et à l'inscription définitive d'une hypothèque légale des artisans et entrepreneurs. Comme le procès au fond porte sur ces deux objets, la valeur litigieuse, déterminée conformément à l' art. 51 al. 1 let . c LTF, doit être calculée en additionnant les conclusions afférentes à chacun de ces deux objets ( art. 52 LTF ; RAINER SCHUMACHER, Das Bauhandwerkerpfandrecht, 3e éd. 2008, p. 559 n. 1521). En l'espèce, la créance que l'intimée fait valoir à titre de solde du prix de l'ouvrage et le montant du gage à inscrire définitivement pour en garantir le paiement s'élèvent tous deux à 20'285 fr. 55. Il en résulte une valeur litigieuse de 40'571 fr. 10 et non de 20'285 fr. 55, contrairement à ce que soutiennent les recourants. La voie du recours en matière civile était ainsi ouverte in casu ( art. 74 al. 1 let. b LTF ).</w:t>
      </w:r>
    </w:p>
    <w:p>
      <w:r>
        <w:rPr>
          <w:b/>
        </w:rPr>
        <w:t>E. 1.2</w:t>
      </w:r>
    </w:p>
    <w:p>
      <w:r>
        <w:t>La voie du recours constitutionnel subsidiaire était donc fermée aux recourants ( art. 113 LTF ).</w:t>
      </w:r>
    </w:p>
    <w:p>
      <w:r>
        <w:t>Cependant, l'intitulé erroné d'un recours ne nuit pas à son auteur, pour autant que les conditions de recevabilité du recours qui aurait dû être interjeté soient réunies. Encore faut-il que le recours puisse être converti dans son ensemble, car une conversion est exclue si certains griefs relèvent de la voie de droit choisie alors que d'autres devaient être soulevés dans un autre recours ( ATF 134 III 379 consid. 1.2 p. 382 et les arrêts cités).</w:t>
      </w:r>
    </w:p>
    <w:p>
      <w:r>
        <w:t>En l'espèce, une erreur dans le calcul de la valeur litigieuse a conduit les recourants à se méprendre sur la voie de droit conduisant au Tribunal fédéral. Pour le reste, ceux-ci se plaignent uniquement d'une violation de l' art. 29 al. 3 Cst. Semblable moyen peut être soulevé dans un recours en matière civile ( art. 95 al. 1 let. a LTF ). La conversion du recours dans son ensemble étant possible, rien ne s'oppose à ce que l'acte déposé par les recourants soit traité comme un recours en matière civile.</w:t>
      </w:r>
    </w:p>
    <w:p>
      <w:r>
        <w:rPr>
          <w:b/>
        </w:rPr>
        <w:t>E. 1.3</w:t>
      </w:r>
    </w:p>
    <w:p>
      <w:r>
        <w:t>Le recours a été exercé par des personnes qui avaient qualité pour le former ( art. 76 al. 1 LTF ). Dirigé contre une décision prise par une autorité cantonale de dernière instance ( art. 75 al. 1 LTF ), il a été déposé dans le délai ( art. 100 al. 1 LTF ) et la forme ( art. 42 al. 1 LTF ) prévus par la loi. Il y a lieu, dès lors, d'entrer en matière.</w:t>
      </w:r>
    </w:p>
    <w:p>
      <w:r>
        <w:rPr>
          <w:b/>
        </w:rPr>
        <w:t>E. 1.4</w:t>
      </w:r>
    </w:p>
    <w:p>
      <w:r>
        <w:t>Saisi d'un recours en matière civile,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Le Tribunal fédéral applique le droit d'office ( art. 106 al. 1 LTF ), sans être lié par les arguments soulevés dans le recours ni par la motivation retenue dans la décision attaquée. Toutefois, eu égard à l'exigence de motivation contenue à l' art. 42 al. 1 et 2 LTF , sous peine d'irrecevabilité ( art. 108 al. 1 let. b LTF ), il n'examine en principe que les griefs invoqués. Au demeurant,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2.1</w:t>
      </w:r>
    </w:p>
    <w:p>
      <w:r>
        <w:t>Aux termes de l'art. 1er al. 1 de la loi fribourgeoise du 4 octobre 1999 sur l'assistance judiciaire (LAJ; RSF 136.1), a droit à l'assistance judiciaire celui qui ne possède pas les ressources suffisantes pour couvrir les frais d'une procédure sans s'exposer à la privation des choses nécessaires à son existence ou à celle de sa famille.</w:t>
      </w:r>
    </w:p>
    <w:p>
      <w:r>
        <w:t>Suivant les circonstances, l'assistance judiciaire dispense totalement ou partiellement le bénéficiaire de payer les frais judiciaires, de faire des avances ou de fournir des sûretés, voire de payer les honoraires et débours du défenseur d'office qui lui est désigné si la difficulté de l'affaire rend cette désignation nécessaire ( art. 8 al. 1 LAJ ). Toutefois, l'octroi de l'assistance judiciaire peut être subordonné au paiement d'une contribution mensuelle aux prestations de l'Etat ( art. 8 al. 2 LAJ ).</w:t>
      </w:r>
    </w:p>
    <w:p>
      <w:r>
        <w:t>La décision sur la demande d'assistance judiciaire est prise par le président de l'autorité judiciaire saisie du litige, lequel statue selon les règles de la procédure sommaire ( art. 5 al. 1 LAJ ). Elle peut faire l'objet d'un appel au Tribunal cantonal dans les dix jours dès sa notification ( art. 15 al. 1 LAJ ). Dans les causes soumises à la procédure sommaire, la cognition en fait de la Cour d'appel est limitée à l'arbitraire (art. 299a al. 2 let. b du Code de procédure civile fribourgeois du 28 avril 1953 [CPC]; RSF 270.1) et la Cour statue en principe sans débats ( art. 301 al. 5 CPC ).</w:t>
      </w:r>
    </w:p>
    <w:p>
      <w:r>
        <w:rPr>
          <w:b/>
        </w:rPr>
        <w:t>E. 2.2</w:t>
      </w:r>
    </w:p>
    <w:p>
      <w:r>
        <w:t>Statuant dans ce cadre procédural, l'autorité intimée a examiné la seule question qui était litigieuse devant elle, à savoir celle de l'indigence des recourants, non sans avoir rappelé, au préalable, que cette question devait être résolue également à la lumière des principes jurisprudentiels déduits directement de l' art. 29 al. 3 Cst. et en fonction des circonstances concrètes existant au moment du dépôt de la demande d'assistance judiciaire.</w:t>
      </w:r>
    </w:p>
    <w:p>
      <w:r>
        <w:t>Dans un premier temps, les juges cantonaux ont constaté - point non contesté - que les ressources mensuelles totales des recourants s'élevaient à 8'024 fr. 70.</w:t>
      </w:r>
    </w:p>
    <w:p>
      <w:r>
        <w:t>Quant aux charges venant grever chaque mois le budget des recourants, la Cour d'appel, après avoir examiné les critiques formulées au sujet d'un certain nombre d'entre elles dans le recours cantonal, a confirmé le montant de 6'623 fr. 45 retenu à ce titre par le président du Tribunal civil de la Glâne, tout en envisageant la possibilité d'augmenter ce montant de 120 fr., eu égard à l'âge de l'aînée des deux filles des recourants. Elle a ainsi admis que ces derniers disposaient d'un solde de 1'401 fr. 25, resp. 1'281 fr.25 (compte tenu de la rectification envisagée), qu'ils pouvaient affecter à la couverture des frais du procès, au moins par acomptes.</w:t>
      </w:r>
    </w:p>
    <w:p>
      <w:r>
        <w:t>Dans leur recours cantonal, les défendeurs affirmaient que les frais de procédure pouvaient être estimés à 10'000 fr. Entrant dans leurs vues, la Cour d'appel a considéré, elle aussi, que le versement à l'Etat d'une contribution mensuelle de 1'000 fr. les amènerait à débourser les frais de procès au moins aussi rapidement que s'ils ne bénéficiaient pas de l'assistance judiciaire. Aussi lui est-il apparu que le montant de 1'000 fr. par mois équivalait à un refus de cette assistance, voire entraînait une péjoration de la situation des recourants par rapport à celle d'une partie ne plaidant pas au bénéfice du pauvre. C'est la raison pour laquelle elle a ramené à 600 fr. la contribution mensuelle due à l'Etat.</w:t>
      </w:r>
    </w:p>
    <w:p>
      <w:r>
        <w:rPr>
          <w:b/>
        </w:rPr>
        <w:t>E. 2.3</w:t>
      </w:r>
    </w:p>
    <w:p>
      <w:r>
        <w:t>Invoquant, comme unique moyen, leur droit à l'assistance judiciaire gratuite garanti par l' art. 29 al. 3 Cst. , les recourants reprochent à la Cour d'appel d'avoir sous-estimé les frais prévisibles de la procédure au fond pendante et, plus substantiellement, d'avoir refusé de prendre en considération le montant de leurs impôts 2007 pour établir celui de leurs charges mensuelles. Selon eux, une fois ces charges payées, il ne leur resterait qu'un solde disponible de 496 fr. 55 - voire de 616 fr. 55, si le surcroît de charges de 120 fr., précité, n'était pas comptabilisé -, lequel solde ne justifierait pas qu'ils soient astreints à verser une contribution aux prestations de l'Etat ou, dans le cas contraire, que cette contribution dépasse la somme mensuelle de 200 fr., fixée ex aequo et bono. Encore pareille contribution ne pourrait-elle leur être réclamée que dans l'hypothèse où les frais de la procédure seraient mis à leur charge.</w:t>
      </w:r>
    </w:p>
    <w:p>
      <w:r>
        <w:rPr>
          <w:b/>
        </w:rPr>
        <w:t>E. 3</w:t>
      </w:r>
    </w:p>
    <w:p>
      <w:r>
        <w:t>Sous chiffre 2 du mémoire de recours, on peut lire, notamment, ce qui suit: "le Tribunal cantonal n'a, de son côté, pas remis en cause l'estimation des frais de justice établie par les recourants eux-mêmes dans leur recours et fixée à Fr. 10'000.- environ (...)". Les recourants exposent ensuite que ces frais seront probablement supérieurs et "devraient s'élever plutôt à Fr. 15'000.-". Pour ce motif déjà, la décision attaquée leur paraît critiquable.</w:t>
      </w:r>
    </w:p>
    <w:p>
      <w:r>
        <w:t>Ces remarques ne constituent pas un moyen valablement formulé. En particulier, les recourants n'invoquent pas l'interdiction de l'arbitraire ( art. 9 Cst. ) sur ce point, de sorte que le Tribunal fédéral ne peut pas revoir la question du montant des frais de justice présumés ( art. 106 al. 2 LTF ). Quoi qu'il en soit, la cour cantonale ne pourrait guère se voire reprocher l'arbitraire dans la constatation des faits pertinents, puisqu'elle a fondé la constatation critiquée sur les propres affirmations des recourants.</w:t>
      </w:r>
    </w:p>
    <w:p>
      <w:r>
        <w:rPr>
          <w:b/>
        </w:rPr>
        <w:t>E. 4</w:t>
      </w:r>
    </w:p>
    <w:p>
      <w:r>
        <w:t>Le principe, l'étendue et les limites du droit à l'assistance judiciaire gratuite sont déterminés en premier lieu par les prescriptions du droit cantonal. Le Tribunal fédéral ne contrôle l'application de ce droit que sous l'angle restreint de l'arbitraire. L' art. 29 al. 3 Cst. offre une garantie minimale. Le Tribunal fédéral en vérifie librement le respect; il ne sanctionne toutefois les constatations faites par les juridictions cantonales dans ce cadre-là que si elles sont arbitraires ( ATF 134 I 12 consid. 2.3; 130 I 174 consid. 2.1 p. 182).</w:t>
      </w:r>
    </w:p>
    <w:p>
      <w:r>
        <w:t>En l'espèce, les recourants se plaignent exclusivement de la violation de l' art. 29 al. 3 Cst. et ne prétendent pas que les dispositions du droit fribourgeois relatives à l'assistance judiciaire auraient une portée plus étendue que celle de la norme constitutionnelle. La Cour de céans limitera donc son examen à la compatibilité de la décision attaquée avec les garanties découlant de cette norme.</w:t>
      </w:r>
    </w:p>
    <w:p>
      <w:r>
        <w:rPr>
          <w:b/>
        </w:rPr>
        <w:t>E. 5.1</w:t>
      </w:r>
    </w:p>
    <w:p>
      <w:r>
        <w:t>En vertu de l' art. 29 al. 3 Cst. , toute personne qui ne dispose pas de ressources suffisantes a droit, à moins que sa cause paraisse dépourvue de toute chance de succès, à l'assistance judiciaire gratuite.</w:t>
      </w:r>
    </w:p>
    <w:p>
      <w:r>
        <w:t>Une personne est indigente lorsqu'elle n'est pas en mesure d'assumer les frais de la procédure sans porter atteinte au minimum nécessaire à son entretien et à celui de sa famille ( ATF 128 I 225 consid. 2.5.1; 127 I 202 consid. 3b p. 205). Le Tribunal fédéral vérifie librement si les critères utilisés pour évaluer l'indigence, au regard de cette disposition constitutionnelle, ont été correctement choisis; il n'examine toutefois que sous l'angle de l'arbitraire les constatations de fait de l'autorité cantonale ( ATF 120 Ia 179 consid. 3a p. 181).</w:t>
      </w:r>
    </w:p>
    <w:p>
      <w:r>
        <w:t>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120 IA 179 consid. 3a p. 181). Concernant ces derniers, seules les charges réellement acquittées sont susceptibles d'entrer dans le calcul du minimum vital (cf. ATF 121 III 20 consid. 3a). Des dettes anciennes, sur lesquelles le débiteur ne verse plus rien, ne priment pas l'obligation du justiciable de payer les services qu'il requiert de l'Etat (arrêt 4P.95/2000 du 16 juin 2000 consid. 2h).</w:t>
      </w:r>
    </w:p>
    <w:p>
      <w:r>
        <w:t>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 ATF 124 I 1 consid. 2a p. 2; 106 Ia 82 consid. 3).</w:t>
      </w:r>
    </w:p>
    <w:p>
      <w:r>
        <w:t>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(arrêt 5P.233/2005 du 23 novembre 2005 consid. 2.2). Cependant, il conviendra de tenir compte, le cas échéant, de la nécessité où le requérant se trouve d'agir dans un délai relativement court, qui ne lui permet pas de faire des économies en vue d'avancer les frais du procès ( ATF 108 IA 108 consid. 5b p. 109).</w:t>
      </w:r>
    </w:p>
    <w:p>
      <w:r>
        <w:rPr>
          <w:b/>
        </w:rPr>
        <w:t>E. 5.2</w:t>
      </w:r>
    </w:p>
    <w:p>
      <w:r>
        <w:t>Le noeud du litige consiste à déterminer si la cour cantonale a violé l' art. 29 al. 3 Cst. en n'incluant pas dans les charges mensuelles des recourants le solde d'impôts dû par ceux-ci pour l'année fiscale 2007.</w:t>
      </w:r>
    </w:p>
    <w:p>
      <w:r>
        <w:rPr>
          <w:b/>
        </w:rPr>
        <w:t>E. 5.2.1</w:t>
      </w:r>
    </w:p>
    <w:p>
      <w:r>
        <w:t>La jurisprudence fédérale relative à la prise en compte des impôts, au titre de telles charges, n'est pas univoque (STEFAN MEICHSSNER, Das Grundrecht auf unentgeltliche Rechtspflege (Art. 29 Abs. 3 BV), thèse Bâle 2007, p. 93). Sans doute, en matière d'assistance judiciaire, considère-t-elle que les impôts courants doivent être comptabilisés à condition qu'ils soient effectivement payés (arrêt 5P.233/2005 du 23 novembre 2005 consid. 3.2.3 et la jurisprudence citée), contrairement à ce qui est le cas pour le calcul du minimum vital en droit des poursuites ( ATF 95 III 39 consid. 3 confirmé in ATF 126 III 89 consid. 3b in fine p. 92 s.). Sa position est, en revanche, moins claire en ce qui concerne les dettes d'impôt échues, autrement dit les arriérés d'impôt. A cet égard, l'ancien Tribunal fédéral des assurances a, semble-t-il, inclus régulièrement et de longue date les arriérés d'impôts dans les engagements financiers du requérant (arrêt B 27/06 du 1er décembre 2006 consid. 4; arrêt K 140/99 du 24 février 2000 consid. 2; arrêt U 38/96 du 3 juin 1996 consid. 2; arrêt H 12/85 du 21 juillet 1986 consid. 2). Les opinions émises sur la question par les Cours civiles et les Cours de droit public du Tribunal fédéral apparaissent nettement plus contrastées, comme l'illustrent les exemples suivants. En 1996, la IIe Cour civile a refusé d'inclure les arriérés d'impôts, entre autres dettes, dans les charges du requérant, au motif que l'assistance judiciaire ne doit pas servir à désintéresser, aux frais de la collectivité publique, des créanciers pour des dettes ne visant pas ou plus à procurer au requérant les moyens nécessaires à son entretien et à celui de sa famille (arrêt 5P.356/1996 du 6 novembre 1996 consid. 8a/aa). Elle a maintenu son point de vue depuis lors (arrêt 5P.455/2004 du 10 janvier 2005 consid. 2.3.2; arrêt 5C.108/2003 du 18 décembre 2003 consid. 7). Cependant, elle s'est montrée apparemment plus souple dans un autre arrêt où elle indique que, "pour apprécier si le requérant dispose de ressources suffisantes lui permettant d'assumer les frais de la procédure, il faut prendre en compte, en déduction, les engagements financiers auxquels il ne peut plus échapper et les impôts, dans la mesure où il s'en acquitte" (arrêt 5P.113/2003 du 6 août 2003 consid. 2.1). De son côté, la Ire Cour civile a, elle aussi, fait preuve de réticence lorsqu'il s'est agi d'inclure les dettes échues dans les engagements financiers du requérant (arrêt 4P.80/2006 du 29 mai 2006 consid. 3.1). Elle a, en particulier, jugé conforme à l' art. 29 al. 3 Cst. la pratique consistant à ne pas comptabiliser les paiements effectués par le requérant pour régler des arriérés d'impôt (arrêt 4P.22/2007 du 18 avril 2007 consid. 7). Cependant, en 1998, la même Cour a jugé contraire à l' art. 4 aCst. le refus de principe de prendre en considération les dettes d'impôts dans l'examen d'une requête d'assistance judiciaire (arrêt 4P.53/1998 du 20 mai 1998 consid. 1b). Quant à la Ire Cour de droit public, se fondant sur l'arrêt 5P.356/1996, précité, elle a estimé qu'il n'y avait pas lieu de retenir, au titre des charges, les montants payés par le requérant pour effacer ses dettes fiscales (arrêt 1B_16,18/2007 du 1er mars 2007 consid. 4.2). Enfin, la IIe Cour de droit public, sans traiter expressément des arriérés d'impôt, a invoqué le même précédent pour refuser de comptabiliser les montants affectés au paiement de dettes ordinaires et non à l'entretien courant du requérant et de sa famille (arrêt 2P. 90/1997 du 7 novembre 1997 consid. 3d).</w:t>
      </w:r>
    </w:p>
    <w:p>
      <w:r>
        <w:t>A la réflexion, s'agissant de déterminer les charges grevant le budget de celui qui requiert le bénéfice de l'assistance judiciaire, le refus de tenir compte des montants effectivement payés par le requérant pour solder des dettes d'impôt échues n'apparaît guère justifiable. Pareil refus se concilie mal avec la règle générale commandant de prendre en considération l'ensemble de la situation financière du requérant pour vérifier si l'indigence alléguée existe ou non. Il est aussi difficilement compatible avec le principe d'effectivité en vertu duquel il sied de mettre en balance la totalité des ressources (fortune incluse) ainsi que des engagements du requérant, et non pas une partie seulement de celles-là ou de ceux-ci. De ce point de vue, il est indéniable que l'argent affecté par le requérant au service de la dette fiscale, même si cette dernière n'a pas été contractée afin de couvrir les besoins personnels de l'intéressé et ceux de sa famille, vient diminuer de manière concrète ses ressources disponibles, à l'instar des charges ordinaires (loyer, cotisations aux assurances sociales, nourriture, frais professionnels, etc.). Au demeurant, si l'on peut attendre certains sacrifices financiers de la part du requérant, cela ne doit pas aller jusqu'à le contraindre à se procurer les moyens nécessaires à faire valoir ses droits en justice en contractant de nouvelles dettes, en n'honorant pas les dettes existantes ou en se dessaisissant de biens de première nécessité. Par ailleurs, l'argument, avancé dans l'arrêt 5P.356/1996 précité, selon lequel l'assistance judiciaire ne doit pas servir à désintéresser, aux frais de la collectivité publique, des créanciers pour des dettes ne visant pas ou plus à procurer au requérant les moyens nécessaires à son entretien et à celui de sa famille, prend racine dans la jurisprudence rendue au sujet des art. 92 et 93 LP . Or, les raisons qui sous-tendent cette jurisprudence ne sont pas les mêmes que celles qui fondent la réglementation de l'assistance judiciaire. Dans le premier cas, l'accent est mis sur la protection des créanciers et l'égalité entre ceux-ci: cela suppose, d'une part, que le paiement d'un impôt ou d'un arriéré d'impôt ne soit pas considéré comme une dépense indispensable au sens de l' art. 93 LP , lequel ne vise que les dépenses absolument nécessaires à l'entretien du débiteur et de sa famille, et, d'autre part, que l'on ne confère pas un privilège à l'Etat en prenant en compte des dettes d'impôt, ce qui serait contraire au principe d'égalité entre les créanciers de droit privé et de droit public ( ATF 134 III 37 consid. 4.3 et les arrêts cités). A l'inverse, dans le second cas, il s'agit de faire en sorte que l'indigence n'empêche pas une personne de faire valoir ses droits dans une procédure qui n'est pas dépourvue de chances de succès pour elle et qu'elle ne le contraigne pas à s'endetter à cette seule fin, voire, en dernière extrémité, à requérir sa propre faillite pour être en mesure de conduire un procès. L'approche se fait donc ici sous un tout autre angle que celui sous lequel le droit des poursuites envisage la question de la situation financière du débiteur: c'est dans l'optique du requérant que le problème doit être résolu et non plus au regard des droits des créanciers. Considérée dans cette perspective, la prise en compte, en tant qu'engagements financiers, des sommes affectées par le requérant au paiement des arriérés d'impôt apparaît, dès lors, conforme au but assigné à l'institution de l'assistance judiciaire.</w:t>
      </w:r>
    </w:p>
    <w:p>
      <w:r>
        <w:t>Tel est, du reste, l'avis de la majorité des auteurs qui se sont penchés sur ce problème (ALFRED BÜHLER, Die Prozessarmut, in Frais de justice, frais d'avocat, cautions/sûretés, assistance juridique, Christian Schöbi (éd.), 2001, p. 131 ss, 176 à 181; MEICHSSNER, op. cit., p. 92 s. avec d'autres références in note 151; THOMAS GEISER, in Commentaire bâlois, Bundesgerichtsgesetz, 2008, n° 17 ad art. 64 LTF ; YVES DONZALLAZ, Loi sur le Tribunal fédéral, Commentaire, 2008, p. 722 n° 1794; apparemment dans le même sens: BERNARD CORBOZ, Le droit constitutionnel à l'assistance judiciaire, SJ 2003 II p. 67 ss, 77; contra: HANSJÖRG SEILER, in Bundesgerichtsgesetz (BGG), 2007, n° 18 ad art. 64 LTF ; BEAT RIES, Die unentgeltliche Rechtspflege nach der aargauischen Zivilprozessordnung vom 18. Dezember 1984, thèse Zurich 1990, p. 81 s.). Il convient de leur emboîter le pas.</w:t>
      </w:r>
    </w:p>
    <w:p>
      <w:r>
        <w:t>Encore faut-il insister sur le fait que les dettes d'arriérés d'impôt ne peuvent être prises en compte pour établir la situation financière du requérant que si et dans la mesure où ce dernier s'emploie à les amortir autant que faire se peut. Il serait, en effet, injustifiable qu'une partie puisse solliciter l'appui de l'Etat pour faire valoir ses droits en justice en se prévalant d'engagements financiers envers ce même Etat, tout en s'abstenant d'honorer ceux-ci et en utilisant ses ressources disponibles à d'autres fins. Aussi l'autorité appelée à statuer sur une requête d'assistance judiciaire doit-elle pouvoir exiger du requérant qu'il apporte la preuve de ce qu'il affecte ses ressources disponibles au paiement des impôts échus. Et si une telle preuve ne ressort pas déjà du comportement antérieur adopté par l'intéressé relativement à ses dettes fiscales, ladite autorité doit pouvoir s'assurer d'une autre manière de la réalité de cette affectation (par ex. en subordonnant la libération de l'obligation de verser une avance de frais à la preuve du paiement d'arriérés d'impôt, sous la menace du retrait du bénéfice de l'assistance judiciaire).</w:t>
      </w:r>
    </w:p>
    <w:p>
      <w:r>
        <w:rPr>
          <w:b/>
        </w:rPr>
        <w:t>E. 5.2.2</w:t>
      </w:r>
    </w:p>
    <w:p>
      <w:r>
        <w:t>La Ire Cour de droit civil a mis en oeuvre la procédure prévue à l' art. 23 LTF , étant donné les divergences constatées dans la jurisprudence des différentes Cours sur la question juridique controversée. Les Cours réunies ont décidé de poser le principe suivant: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w:t>
      </w:r>
    </w:p>
    <w:p>
      <w:r>
        <w:rPr>
          <w:b/>
        </w:rPr>
        <w:t>E. 5.2.3</w:t>
      </w:r>
    </w:p>
    <w:p>
      <w:r>
        <w:t>La situation de fait touchant les impôts 2007, telle qu'elle ressort de l'arrêt attaqué et des explications, dûment étayées, des recourants, peut être résumée comme il suit.</w:t>
      </w:r>
    </w:p>
    <w:p>
      <w:r>
        <w:t>Sous chiffre 2.5 de leur requête d'assistance judiciaire du 8 octobre 2008, les recourants ont exposé, avec pièces à l'appui, qu'ils devaient s'attendre à recevoir une facture finale d'un peu plus de 17'000 fr. au titre de l'impôt communal, cantonal et fédéral pour la période fiscale 2007. A l'audience du 22 octobre 2008, le recourant a précisé qu'il avait déposé la déclaration d'impôts 2007 en septembre 2008.</w:t>
      </w:r>
    </w:p>
    <w:p>
      <w:r>
        <w:t>Dans son ordonnance du même jour, le président du Tribunal civil de la Glâne a considéré que la taxation des recourants pour les impôts 2007 ne pouvait être prise en compte, dès lors qu'elle avait trait à "une dette future ne devant survenir qu'au cours de l'année 2009".</w:t>
      </w:r>
    </w:p>
    <w:p>
      <w:r>
        <w:t>Un jour plus tard, soit le 23 octobre 2008, le Service cantonal des contributions a notifié aux recourants un avis de taxation ordinaire pour l'impôt cantonal et l'impôt fédéral direct (IFD) 2007, accompagné de deux décomptes. Il appert de ces documents que, pour l'année 2007, l'impôt cantonal s'est élevé à 9'154 fr. et que, eu égard aux acomptes versés, il subsistait un solde en faveur de l'Etat de 3'857 fr. 10, échu le 23 octobre 2008 - le terme général d'échéance ayant été fixé au 30 avril 2008 - et payable jusqu'au 30 novembre 2008. Quant à l'impôt fédéral pour la même période, arrêté à 1'910 fr., son solde de 1'644 fr. 70, échu le 23 octobre 2008, était, lui aussi, payable jusqu'au 30 novembre 2008.</w:t>
      </w:r>
    </w:p>
    <w:p>
      <w:r>
        <w:t>Sous chiffre 6 de leur recours cantonal déposé le 12 novembre 2008 contre l'ordonnance susmentionnée, les époux X.________ se sont prévalus de ces documents pour en déduire qu'il y avait lieu d'ajouter aux charges retenues par le premier juge un montant de 5'501 fr. 80 (3'857 fr. 10 et 1'644 fr. 70). A ce montant, il fallait encore ajouter, selon eux, la somme de 3'914 fr. 75 représentant le solde, évalué, de l'impôt communal et paroissial 2007, après déduction des acomptes versés, laquelle somme était payable à fin 2008/début 2009 (concernant les bases de cette évaluation, cf. le ch. 7 du mémoire d'appel cantonal). Il en résultait un surcroît de charges de 9'416 fr. 55, soit un supplément de 784 fr. 70 par mois.</w:t>
      </w:r>
    </w:p>
    <w:p>
      <w:r>
        <w:t>Dans l'arrêt entrepris, la IIe Cour d'appel civil a refusé de comptabiliser cette charge supplémentaire. Elle s'en est expliquée comme il suit (p. 4, consid. 2c/aa):</w:t>
      </w:r>
    </w:p>
    <w:p>
      <w:r>
        <w:t>"Les charges fiscales ont été retenues à concurrence de la cote présumée d'impôts 2008, sans tenir compte des impôts 2007, dont le montant était alors inconnu (cf. ordonnance attaquée, p. 4). La requête a été déposée le 8 octobre 2008; or, il ne peut être pris en considération que les impôts de l'année courante. Les arriérés d'impôts ne sont pas admis pour établir l'indigence (arrêt du Tribunal fédéral 5C.108/2003 du 18 décembre 2003 consid. 7). Au demeurant, s'agissant du solde d'impôt cantonal et IFD 2007 payable au 30 novembre 2008 par 5'501.80 francs (cf. recours du 12.11.2008 p. 4), les recourants n'établissent ni n'allèguent même avoir réglé cette somme ou en avoir requis le paiement par acomptes; quant au montant de 3'914.75 francs calculé pour les impôts communaux et paroissiaux 2007, il n'est pas allégué qu'il soit facturé et exigible, de sorte qu'il ne peut pas être tenu compte de cette dette, toujours future. Le montant de la charge fiscale mensuelle retenue par le premier juge sur la base des pièces produites ne peut dès lors qu'être confirmé."</w:t>
      </w:r>
    </w:p>
    <w:p>
      <w:r>
        <w:rPr>
          <w:b/>
        </w:rPr>
        <w:t>E. 5.2.4</w:t>
      </w:r>
    </w:p>
    <w:p>
      <w:r>
        <w:t>Les motifs retenus par la cour cantonale ne sont pas compatibles avec la notion d'indigence, au sens de l' art. 29 al. 3 Cst. , telle qu'elle a été précisée au considérant 5.2.1 du présent arrêt.</w:t>
      </w:r>
    </w:p>
    <w:p>
      <w:r>
        <w:t>Une remarque liminaire, d'ordre procédural, doit être faite dans ce contexte. Elle concerne l'allégation, figurant dans le mémoire d'appel des recourants et étayée par des pièces, selon laquelle le Service cantonal des contributions leur a notifié, le 23 octobre 2008, un avis de taxation ordinaire pour l'impôt cantonal et l'IFD 2007, accompagné de deux décomptes. Le fait allégué constitue un véritable novum, puisqu'il est postérieur à la date à laquelle l'ordonnance de première instance a été rendue. En règle générale, la présentation de vrais nova n'est pas admissible devant une autorité de recours qui ne revoit les constatations de fait du juge a quo qu'avec une cognition restreinte, c'est-à-dire essentiellement sous l'angle de l'arbitraire (cf., au sujet des procédures de recours devant le Tribunal fédéral, l' art. 99 al. 1 LTF ; ATF 133 IV 342 consid. 2.1 p. 343 s.; voir aussi l' ATF 128 I 354 consid. 6c au sujet du recours de droit public de l'aOJ). Or, dans le canton de Fribourg, la décision sur une demande d'assistance judiciaire est rendue conformément aux règles de la procédure sommaire ( art. 5 al. 1 LAJ ), de sorte que le Tribunal cantonal, lorsqu'il est saisi d'un appel contre une telle décision, voit sa cognition limitée à l'arbitraire pour ce qui est des faits, en vertu de l' art. 299a al. 2 let. b CPC . On pourrait donc s'attendre à ce qu'il ne prenne pas en considération un vrai novum, à l'instar du Tribunal fédéral dans une situation comparable. Cependant, tel ne fut pas le cas en l'espèce. La cour cantonale n'a, en effet, pas refusé d'entrer en matière sur l'argument des recourants tiré du fait nouveau allégué par eux; elle s'est employée, au contraire, à le réfuter. Bien qu'elle ne le dise pas expressément, elle s'est sans doute fondée sur l' art. 299a al. 3 CPC pour ce faire. Il est vrai que cette disposition, dont le champ d'application ne paraît pas être restreint à la procédure ordinaire, vu sa systématique, autorise la production de "nouveaux moyens d'attaque et de défense" dans certaines limites (cf. l'arrêt de la IIe Cour d'appel du Tribunal cantonal fribourgeois du 27 janvier 2005, in Revue fribourgeoise de jurisprudence (RFJ) 2005 p. 338 ss, 343 consid. 2; cf. égal. l' ATF 119 III 108 consid. 3a p. 109). Quoi qu'il en soit, dès lors que le novum en question a été admis sans conteste par les juges cantonaux, il y a lieu d'en tenir compte dans l'examen des mérites du recours.</w:t>
      </w:r>
    </w:p>
    <w:p>
      <w:r>
        <w:t>Comme indiqué plus haut, les sommes affectées par le requérant au paiement des arriérés d'impôt doivent être prises en compte dans l'examen de la condition d'indigence (cf. consid. 5.2.1). Aussi la cour cantonale ne peut-elle être suivie lorsqu'elle soutient le contraire, dans le passage précité de son arrêt, à propos du solde d'impôt cantonal et fédéral 2007. On peut d'ailleurs hésiter à parler d'arriérés d'impôts dans le cas présent, du moins pour une partie de l'impôt cantonal et fédéral 2007. Il ressort, en effet, des explications des recourants, ainsi que des décomptes produits sous pièces 36 et 37, que la déclaration d'impôts 2007 n'a été déposée qu'en septembre 2008 pour une raison apparemment valable; que le terme général d'échéance pour l'impôt cantonal 2007 a été fixé au 30 avril 2008; que seul un montant de 48 fr. 05 a été comptabilisé au titre des intérêts compensatoires pour cet impôt; enfin, qu'aucun intérêt moratoire n'a été porté en compte pour l'IFD 2007. S'y ajoute le fait que les recourants ont régulièrement payé les acomptes afférents à l'impôt cantonal 2007. Pour le surplus, les recourants s'élèvent à juste titre contre le reproche qui leur est fait de n'avoir pas établi, ni même allégué, qu'ils avaient réglé les 5'501 fr. 80 correspondant au solde de l'impôt cantonal et fédéral 2007 ou qu'ils en avaient requis le paiement par acomptes. Un délai au 30 novembre 2008 leur avait été imparti pour s'exécuter. Ayant déposé leur mémoire d'appel le 12 novembre 2008, ils ne pouvaient donc pas alléguer et encore moins établir l'existence d'un paiement pour une dette payable après cette date. Ils n'ont pas pu le faire ultérieurement car la cour cantonale a statué sans débats.</w:t>
      </w:r>
    </w:p>
    <w:p>
      <w:r>
        <w:t>Quant au refus de tenir compte des impôts communaux et paroissiaux 2007, les juges cantonaux le justifient par le motif que la somme de 3'914 fr. 75 portée en compte à ce titre par les recourants n'a pas trait à un montant facturé et exigible, mais à une dette future. Semblable justification ne résiste pas à l'examen. La cour cantonale devait déterminer si les recourants possédaient des ressources suffisantes pour couvrir les frais de la procédure en cours sans s'exposer à la privation des choses nécessaires à leur existence ou à celle de leur famille, voire, dans le cas contraire, si l'octroi de l'assistance judiciaire pouvait néanmoins être subordonné, en l'espèce, au paiement d'une contribution mensuelle aux prestations de l'Etat. Pour ce faire, elle devait prendre en considération l'ensemble des charges auxquelles les recourants auraient à faire face pendant la durée de cette procédure. Or, les impôts communaux et paroissiaux 2007 faisaient assurément partie de ces charges. Aussi bien, il était conforme à l'expérience de la vie que les recourants dussent les payer au début de l'année 2009 dans l'hypothèse la plus favorable pour eux et qu'ils ne pourraient s'y soustraire sous peine de s'exposer à des poursuites de la part du fisc. Rien ne permettait du reste de leur prêter l'intention de ne pas honorer leur dette de ce chef, étant donné qu'ils avaient régulièrement payé des acomptes pour ces impôts aussi. Le montant de ces derniers n'avait certes pas encore été notifié aux deux contribuables. Toutefois, comme il équivalait à un pourcentage de l'impôt cantonal, il était facile de le calculer de manière précise, ce que les recourants ont fait. Dès lors, ceux-ci reprochent à bon droit à la cour cantonale de n'avoir pas tenu compte de cette charge fiscale qui allait nécessairement grever leur budget pendente lite.</w:t>
      </w:r>
    </w:p>
    <w:p>
      <w:r>
        <w:rPr>
          <w:b/>
        </w:rPr>
        <w:t>E. 5.2.5</w:t>
      </w:r>
    </w:p>
    <w:p>
      <w:r>
        <w:t>Des calculs, au demeurant corrects, effectués par les recourants, il ressort que, si l'on ajoute à leurs charges mensuelles un montant de 784 fr. 80 au titre des impôts 2007, il leur reste un solde disponible de 616 fr. 55 par mois. De ce montant, il convient de retrancher un supplément de charge de 120 fr., eu égard à l'âge de la fille aînée des recourants - circonstance qui ressort de la police d'assurance-maladie produite sous pièce 20 en première instance déjà et dont les juges d'appel n'ont pas exclu la prise en considération -, ce qui ramène le solde mensuel disponible à 496 fr. 55.</w:t>
      </w:r>
    </w:p>
    <w:p>
      <w:r>
        <w:t>Les recourants soutiennent qu'un tel solde ne justifie pas de les astreindre à verser une contribution aux prestations de l'Etat. Cependant, par cette simple allégation, ils ne formulent pas un grief en bonne et due forme touchant le principe de leur obligation de verser pareille contribution. Ils consentent, d'ailleurs, à titre subsidiaire, à être astreints au paiement d'une contribution de 200 fr. par mois. Ce montant, qui correspond grosso modo à la réduction proportionnelle de la contribution de 600 fr. fixée par la cour cantonale (600 fr. : 1'281 fr. 24 [solde disponible retenu au consid. 2d de l'arrêt, p. 5] x 496 fr. 55 [solde disponible retenu par le Tribunal fédéral] = 232 fr.) peut être retenu. L'arrêt entrepris sera, dès lors, réformé en conséquence. Les recourants voudraient qu'il le soit également en ce sens que c'est seulement si et dans la mesure où les frais seront mis à leur charge qu'ils devront être astreints à les rembourser. Ils n'avancent cependant aucun argument à l'appui de cette conclusion, laquelle sera, partant, écartée en application de l' art. 42 al. 2 LTF . Par identité de motif, il en ira de même de leur conclusion visant à ce que la contribution mensuelle ne soit due qu'à partir du 1er mars 2009, au lieu du 1er décembre 2008, et de celle voulant que l'équitable indemnité qui leur a été allouée par la cour cantonale soit portée de 300 fr. à 600 fr., TVA en sus.</w:t>
      </w:r>
    </w:p>
    <w:p>
      <w:r>
        <w:rPr>
          <w:b/>
        </w:rPr>
        <w:t>E. 6</w:t>
      </w:r>
    </w:p>
    <w:p>
      <w:r>
        <w:t>Bien que le recours ait été partiellement admis, l'intimée, qui s'en est remise à justice, ne saurait être assimilée à une partie qui "succombe" au sens des art. 66 al. 1 et 68 al. 1 LTF. Les dépens seront dès lors supportés par le canton de Fribourg (cf. ATF 125 I 389 consid. 5 p. 393) et l'arrêt sera rendu sans frais ( art. 66 al. 4 LTF ). La requête d'assistance judiciaire des recourants devient ainsi sans objet (cf. arrêt 5P.210/2003 du 11 septembre 2003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