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4D_28/2017 vom 20. April 2017</w:t>
      </w:r>
    </w:p>
    <w:p>
      <w:r>
        <w:t>Bundesgericht, 2017-04-20, FR</w:t>
      </w:r>
    </w:p>
    <w:p>
      <w:r>
        <w:rPr>
          <w:b/>
        </w:rPr>
        <w:t xml:space="preserve">Quelle: </w:t>
      </w:r>
      <w:r>
        <w:t>https://mcp.opencaselaw.ch/entscheid/bger_4D_28_2017</w:t>
      </w:r>
    </w:p>
    <w:p>
      <w:r>
        <w:t>FR: TF 4D_28/2017 du 20 avril 2017</w:t>
      </w:r>
    </w:p>
    <w:p>
      <w:r>
        <w:t>IT: TF 4D_28/2017 del 20 aprile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4D_28/2017</w:t>
      </w:r>
    </w:p>
    <w:p>
      <w:r>
        <w:t>Arrêt du 20 avril 2017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Z.________ SA,</w:t>
      </w:r>
    </w:p>
    <w:p>
      <w:r>
        <w:t>intimée.</w:t>
      </w:r>
    </w:p>
    <w:p>
      <w:r>
        <w:t>Objet</w:t>
      </w:r>
    </w:p>
    <w:p>
      <w:r>
        <w:t>bail à loyer; expulsion du locataire</w:t>
      </w:r>
    </w:p>
    <w:p>
      <w:r>
        <w:t>recours contre l'ordonnance du 3 avril 2017 de la Chambre des recours civile du Tribunal cantonal du canton de Vaud.</w:t>
      </w:r>
    </w:p>
    <w:p>
      <w:r>
        <w:t>Vu :</w:t>
      </w:r>
    </w:p>
    <w:p>
      <w:r>
        <w:t>l'ordonnance du 3 avril 2017 par laquelle le juge délégué de la Chambre des recours civile du Tribunal cantonal vaudois a rejeté la requête d'effet suspensif jointe à un recours introduit devant cette autorité par X.________;</w:t>
      </w:r>
    </w:p>
    <w:p>
      <w:r>
        <w:t>l'acte de recours que ce plaideur adresse au Tribunal fédéral, daté du 18 avril 2017;</w:t>
      </w:r>
    </w:p>
    <w:p>
      <w:r>
        <w:t>Considérant :</w:t>
      </w:r>
    </w:p>
    <w:p>
      <w:r>
        <w:t>Que le recourant se borne à élever une simple protestation contre l'ordonnance attaquée;</w:t>
      </w:r>
    </w:p>
    <w:p>
      <w:r>
        <w:t>Qu'il ne tente pas d'exposer en quoi cette ordonnance est éventuellement contraire au droit;</w:t>
      </w:r>
    </w:p>
    <w:p>
      <w:r>
        <w:t>Que le recours est ainsi dépourvu d'une motivation satisfaisant aux exigences de l'art. 42 al. 2 de la loi fédérale sur le Tribunal fédéral (LTF);</w:t>
      </w:r>
    </w:p>
    <w:p>
      <w:r>
        <w:t>Qu'il est par conséquent irrecevable;</w:t>
      </w:r>
    </w:p>
    <w:p>
      <w:r>
        <w:t>Que son auteur doit acquitter l'émolument judiciaire à percevoir par le Tribunal fédéral.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recourant acquittera un émolument judiciaire de 200 francs.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20 avril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