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4D_27/2021 vom 2. Juni 2021</w:t>
      </w:r>
    </w:p>
    <w:p>
      <w:r>
        <w:t>Bundesgericht, 2021-06-02, DE</w:t>
      </w:r>
    </w:p>
    <w:p>
      <w:r>
        <w:rPr>
          <w:b/>
        </w:rPr>
        <w:t xml:space="preserve">Quelle: </w:t>
      </w:r>
      <w:r>
        <w:t>https://mcp.opencaselaw.ch/entscheid/bger_4D_27_2021</w:t>
      </w:r>
    </w:p>
    <w:p>
      <w:r>
        <w:t>FR: TF 4D_27/2021 du 2 juin 2021</w:t>
      </w:r>
    </w:p>
    <w:p>
      <w:r>
        <w:t>IT: TF 4D_27/2021 del 2 giugno 2021</w:t>
      </w:r>
    </w:p>
    <w:p>
      <w:pPr>
        <w:pStyle w:val="Heading2"/>
      </w:pPr>
      <w:r>
        <w:t>Volltext</w:t>
      </w:r>
    </w:p>
    <w:p>
      <w:r>
        <w:t>Bundesgericht</w:t>
      </w:r>
    </w:p>
    <w:p>
      <w:r>
        <w:t>Tribunal fédéral</w:t>
      </w:r>
    </w:p>
    <w:p>
      <w:r>
        <w:t>Tribunale federale</w:t>
      </w:r>
    </w:p>
    <w:p>
      <w:r>
        <w:t>Tribunal federal</w:t>
      </w:r>
    </w:p>
    <w:p>
      <w:r>
        <w:t>4D_27/2021</w:t>
      </w:r>
    </w:p>
    <w:p>
      <w:r>
        <w:t>Urteil vom 2. Juni 2021</w:t>
      </w:r>
    </w:p>
    <w:p>
      <w:r>
        <w:t>I. zivilrechtliche Abteilung</w:t>
      </w:r>
    </w:p>
    <w:p>
      <w:r>
        <w:t>Besetzung</w:t>
      </w:r>
    </w:p>
    <w:p>
      <w:r>
        <w:t>Bundesrichterin Hohl, Präsidentin,</w:t>
      </w:r>
    </w:p>
    <w:p>
      <w:r>
        <w:t>Gerichtsschreiber Widmer.</w:t>
      </w:r>
    </w:p>
    <w:p>
      <w:r>
        <w:t>Verfahrensbeteiligte</w:t>
      </w:r>
    </w:p>
    <w:p>
      <w:r>
        <w:t>A.________,</w:t>
      </w:r>
    </w:p>
    <w:p>
      <w:r>
        <w:t>Beschwerdeführer,</w:t>
      </w:r>
    </w:p>
    <w:p>
      <w:r>
        <w:t>gegen</w:t>
      </w:r>
    </w:p>
    <w:p>
      <w:r>
        <w:t>B.________,</w:t>
      </w:r>
    </w:p>
    <w:p>
      <w:r>
        <w:t>Beschwerdegegner.</w:t>
      </w:r>
    </w:p>
    <w:p>
      <w:r>
        <w:t>Gegenstand</w:t>
      </w:r>
    </w:p>
    <w:p>
      <w:r>
        <w:t>Mietrecht,</w:t>
      </w:r>
    </w:p>
    <w:p>
      <w:r>
        <w:t>Beschwerde gegen den Entscheid des Obergerichts</w:t>
      </w:r>
    </w:p>
    <w:p>
      <w:r>
        <w:t>des Kantons Bern, 2. Zivilkammer, vom 17. März 2021</w:t>
      </w:r>
    </w:p>
    <w:p>
      <w:r>
        <w:t>(ZK 21 146).</w:t>
      </w:r>
    </w:p>
    <w:p>
      <w:r>
        <w:t>In Erwägung,</w:t>
      </w:r>
    </w:p>
    <w:p>
      <w:r>
        <w:t>dass die Schlichtungsbehörde in Mietsachen Berner Jura-Seeland mit Verfügung vom 8. März 2021 festhielt, dass sie die vom Beschwerdeführer am 5. März 2021 hinterlegten Mietzinse an den Beschwerdegegner weiterleite;</w:t>
      </w:r>
    </w:p>
    <w:p>
      <w:r>
        <w:t>dass das Obergericht des Kantons Bern mit Entscheid vom 17. März 2021 auf eine vom Beschwerdeführer dagegen erhobene Beschwerde nicht eintrat, ohne dem Beschwerdeführer Gerichtskosten aufzuerlegen;</w:t>
      </w:r>
    </w:p>
    <w:p>
      <w:r>
        <w:t>dass der Beschwerdeführer gegen diesen Entscheid mit Eingaben vom 6. April und vom 4. Mai 2021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der Beschwerdeführer sich in seinen Eingaben offensichtlich nicht hinreichend mit der Begründung der Vorinstanz im angefochtenen Entscheid auseinandersetzt und nicht, jedenfalls nicht rechtsgenügend darlegt, welche Rechte die Vorinstanz inwiefern verletzt haben soll, indem sie gestützt darauf nicht auf seine Beschwerde eintrat;</w:t>
      </w:r>
    </w:p>
    <w:p>
      <w:r>
        <w:t>dass der Beschwerdeführer zwar geltend macht, es seien verschiedene verfassungsmässige Rechte verletzt worden, diese Rügen indessen offensichtlich nicht hinreichend begründet;</w:t>
      </w:r>
    </w:p>
    <w:p>
      <w:r>
        <w:t>dass die Beschwerde damit den vorstehend genannten Anforderungen an die Begründung offensichtlich nicht genügt, weshalb darauf nicht eingetreten werden kann ( Art. 108 Abs. 1 lit. b BGG );</w:t>
      </w:r>
    </w:p>
    <w:p>
      <w:r>
        <w:t>dass ausnahmsweise auf die Erhebung von Gerichtskosten zu verzichten ist (Art. 66 Abs. 1 zweiter Satz BGG);</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Bern, 2. Zivilkammer, schriftlich mitgeteilt.</w:t>
      </w:r>
    </w:p>
    <w:p>
      <w:r>
        <w:t>Lausanne, 2. Juni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