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4D_26/2017 vom 8. Juni 2017</w:t>
      </w:r>
    </w:p>
    <w:p>
      <w:r>
        <w:t>Bundesgericht, 2017-06-08, DE</w:t>
      </w:r>
    </w:p>
    <w:p>
      <w:r>
        <w:rPr>
          <w:b/>
        </w:rPr>
        <w:t xml:space="preserve">Quelle: </w:t>
      </w:r>
      <w:r>
        <w:t>https://mcp.opencaselaw.ch/entscheid/bger_4D_26_2017</w:t>
      </w:r>
    </w:p>
    <w:p>
      <w:r>
        <w:t>FR: TF 4D_26/2017 du 8 juin 2017</w:t>
      </w:r>
    </w:p>
    <w:p>
      <w:r>
        <w:t>IT: TF 4D_26/2017 del 8 giugno 2017</w:t>
      </w:r>
    </w:p>
    <w:p>
      <w:pPr>
        <w:pStyle w:val="Heading2"/>
      </w:pPr>
      <w:r>
        <w:t>Volltext</w:t>
      </w:r>
    </w:p>
    <w:p>
      <w:r>
        <w:t>Bundesgericht</w:t>
      </w:r>
    </w:p>
    <w:p>
      <w:r>
        <w:t>Tribunal fédéral</w:t>
      </w:r>
    </w:p>
    <w:p>
      <w:r>
        <w:t>Tribunale federale</w:t>
      </w:r>
    </w:p>
    <w:p>
      <w:r>
        <w:t>Tribunal federal</w:t>
      </w:r>
    </w:p>
    <w:p>
      <w:r>
        <w:t>4D_26/2017</w:t>
      </w:r>
    </w:p>
    <w:p>
      <w:r>
        <w:t>Urteil vom 8. Juni 2017</w:t>
      </w:r>
    </w:p>
    <w:p>
      <w:r>
        <w:t>I. zivilrechtliche Abteilung</w:t>
      </w:r>
    </w:p>
    <w:p>
      <w:r>
        <w:t>Besetzung</w:t>
      </w:r>
    </w:p>
    <w:p>
      <w:r>
        <w:t>Bundesrichterin Kiss, Präsidentin,</w:t>
      </w:r>
    </w:p>
    <w:p>
      <w:r>
        <w:t>Gerichtsschreiber Leemann.</w:t>
      </w:r>
    </w:p>
    <w:p>
      <w:r>
        <w:t>Verfahrensbeteiligte</w:t>
      </w:r>
    </w:p>
    <w:p>
      <w:r>
        <w:t>A.________ AG,</w:t>
      </w:r>
    </w:p>
    <w:p>
      <w:r>
        <w:t>Beschwerdeführerin,</w:t>
      </w:r>
    </w:p>
    <w:p>
      <w:r>
        <w:t>gegen</w:t>
      </w:r>
    </w:p>
    <w:p>
      <w:r>
        <w:t>B.________ AG,</w:t>
      </w:r>
    </w:p>
    <w:p>
      <w:r>
        <w:t>Beschwerdegegnerin.</w:t>
      </w:r>
    </w:p>
    <w:p>
      <w:r>
        <w:t>Gegenstand</w:t>
      </w:r>
    </w:p>
    <w:p>
      <w:r>
        <w:t>Kaufvertrag,</w:t>
      </w:r>
    </w:p>
    <w:p>
      <w:r>
        <w:t>Beschwerde gegen das Urteil des Obergerichts des</w:t>
      </w:r>
    </w:p>
    <w:p>
      <w:r>
        <w:t>Kantons Zürich, I. Zivilkammer, vom 3. März 2017.</w:t>
      </w:r>
    </w:p>
    <w:p>
      <w:r>
        <w:t>In Erwägung,</w:t>
      </w:r>
    </w:p>
    <w:p>
      <w:r>
        <w:t>dass das Friedensrichteramt der Stadt Zürich die Beschwerdeführerin mit Urteil vom 17. November 2016 zur Zahlung von Fr. 1'331.55 nebst 5 % Zins seit 1. Mai 2016 und Fr. 73.30 Betreibungskosten verpflichtete, wobei es in diesem Umfang den Rechtsvorschlag in der Betreibung Nr. xxx des Betreibungsamts Zürich 9 aufhob;</w:t>
      </w:r>
    </w:p>
    <w:p>
      <w:r>
        <w:t>dass das Obergericht des Kantons Zürich eine von der Beschwerdeführerin gegen das Urteil des Friedensrichteramts vom 17. November 2017 erhobene Beschwerde mit Urteil vom 3. März 2017 abwies;</w:t>
      </w:r>
    </w:p>
    <w:p>
      <w:r>
        <w:t>dass die Beschwerdeführerin dem Bundesgericht mit Eingabe vom 13. April 2017 erklärte, den Entscheid des Obergerichts des Kantons Zürich vom 3. März 2017 mit Beschwerde anfechten zu wollen;</w:t>
      </w:r>
    </w:p>
    <w:p>
      <w:r>
        <w:t>dass die Beschwerdeführerin mit Eingabe vom 8. Mai 2017 um Gewährung der unentgeltlichen Rechtspflege ersuchte;</w:t>
      </w:r>
    </w:p>
    <w:p>
      <w:r>
        <w:t>dass die Beschwerde in Zivilsachen gemäss Art. 72 ff. BGG angesichts des massgebenden Streitwerts von weniger als Fr. 30'000.-- nicht erhoben werden kann ( Art. 74 Abs. 1 lit. b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nicht darlegt und auch nicht ersichtlich ist, inwiefern sich eine Frage von grundsätzlicher Bedeutung stellen könnte;</w:t>
      </w:r>
    </w:p>
    <w:p>
      <w:r>
        <w:t>dass die Eingabe der Beschwerdeführerin vom 13. April 2017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die Beschwerdeführerin nicht mit den Erwägungen des angefochtenen Entscheids des Obergerichts des Kantons Zürich vom 3. März 2017 auseinandersetzt und aufzeigt, inwiefern die Vorinstanz mit ihrem Entscheid verfassungsmässige Rechte verletzt hätte;</w:t>
      </w:r>
    </w:p>
    <w:p>
      <w:r>
        <w:t>dass die Eingabe der Beschwerdeführerin vom 13. April 2017 die erwähnten Begründungsanforderungen daher offensichtlich nicht erfüllt, weshalb auf die Beschwerde in Anwendung von Art. 108 Abs. 1 lit. b BGG nicht eingetreten werden kann;</w:t>
      </w:r>
    </w:p>
    <w:p>
      <w:r>
        <w:t>dass die Gesuche um Erteilung der aufschiebenden Wirkung und Anordnung vorsorglicher Massnahmen mit dem Entscheid in der Sache gegenstandslos werden;</w:t>
      </w:r>
    </w:p>
    <w:p>
      <w:r>
        <w:t>dass das Gesuch um Gewährung der unentgeltlichen Rechtspflege für das bundesgerichtliche Verfahren bereits wegen Aussichtslosigkeit der Beschwerde abzuweisen ist ( Art. 64 BGG ), weshalb nicht geprüft werden muss, ob überhaupt ein Ausnahmefall für die Gewährung der unentgeltlichen Rechtspflege an eine juristische Person in Betracht käme (vgl. BGE 131 II 306 E. 5.3.3 S. 326 f.; 119 Ia 337 E. 4c und e S. 340; Urteil 4A_75/2017 vom 22. Mai 2017 E. 3.1, zur Publikation vorgesehen);</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der Beschwerdeführerin auferlegt.</w:t>
      </w:r>
    </w:p>
    <w:p>
      <w:r>
        <w:t>4.</w:t>
      </w:r>
    </w:p>
    <w:p>
      <w:r>
        <w:t>Es wird keine Parteientschädigung zugesprochen.</w:t>
      </w:r>
    </w:p>
    <w:p>
      <w:r>
        <w:t>5.</w:t>
      </w:r>
    </w:p>
    <w:p>
      <w:r>
        <w:t>Dieses Urteil wird den Parteien und dem Obergericht des Kantons Zürich, I. Zivilkammer, schriftlich mitgeteilt.</w:t>
      </w:r>
    </w:p>
    <w:p>
      <w:r>
        <w:t>Lausanne, 8. Juni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