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4D_26/2015 vom 12. Mai 2015</w:t>
      </w:r>
    </w:p>
    <w:p>
      <w:r>
        <w:t>Bundesgericht, 2015-05-12, DE</w:t>
      </w:r>
    </w:p>
    <w:p>
      <w:r>
        <w:rPr>
          <w:b/>
        </w:rPr>
        <w:t xml:space="preserve">Quelle: </w:t>
      </w:r>
      <w:r>
        <w:t>https://mcp.opencaselaw.ch/entscheid/bger_4D_26_2015</w:t>
      </w:r>
    </w:p>
    <w:p>
      <w:r>
        <w:t>FR: TF 4D_26/2015 du 12 mai 2015</w:t>
      </w:r>
    </w:p>
    <w:p>
      <w:r>
        <w:t>IT: TF 4D_26/2015 del 12 maggio 2015</w:t>
      </w:r>
    </w:p>
    <w:p>
      <w:pPr>
        <w:pStyle w:val="Heading2"/>
      </w:pPr>
      <w:r>
        <w:t>Volltext</w:t>
      </w:r>
    </w:p>
    <w:p>
      <w:r>
        <w:t>Bundesgericht</w:t>
      </w:r>
    </w:p>
    <w:p>
      <w:r>
        <w:t>Tribunal fédéral</w:t>
      </w:r>
    </w:p>
    <w:p>
      <w:r>
        <w:t>Tribunale federale</w:t>
      </w:r>
    </w:p>
    <w:p>
      <w:r>
        <w:t>Tribunal federal</w:t>
      </w:r>
    </w:p>
    <w:p>
      <w:r>
        <w:t>{T 0/2}</w:t>
      </w:r>
    </w:p>
    <w:p>
      <w:r>
        <w:t>4D_26/2015</w:t>
      </w:r>
    </w:p>
    <w:p>
      <w:r>
        <w:t>Urteil vom 12. Mai 2015</w:t>
      </w:r>
    </w:p>
    <w:p>
      <w:r>
        <w:t>I. zivilrechtliche Abteilung</w:t>
      </w:r>
    </w:p>
    <w:p>
      <w:r>
        <w:t>Besetzung</w:t>
      </w:r>
    </w:p>
    <w:p>
      <w:r>
        <w:t>Bundesrichterin Kiss, Präsidentin,</w:t>
      </w:r>
    </w:p>
    <w:p>
      <w:r>
        <w:t>Gerichtsschreiber Huguenin.</w:t>
      </w:r>
    </w:p>
    <w:p>
      <w:r>
        <w:t>Verfahrensbeteiligte</w:t>
      </w:r>
    </w:p>
    <w:p>
      <w:r>
        <w:t>A.________,</w:t>
      </w:r>
    </w:p>
    <w:p>
      <w:r>
        <w:t>Beschwerdeführerin,</w:t>
      </w:r>
    </w:p>
    <w:p>
      <w:r>
        <w:t>gegen</w:t>
      </w:r>
    </w:p>
    <w:p>
      <w:r>
        <w:t>B.________,</w:t>
      </w:r>
    </w:p>
    <w:p>
      <w:r>
        <w:t>Beschwerdegegner.</w:t>
      </w:r>
    </w:p>
    <w:p>
      <w:r>
        <w:t>Gegenstand</w:t>
      </w:r>
    </w:p>
    <w:p>
      <w:r>
        <w:t>Auftrag,</w:t>
      </w:r>
    </w:p>
    <w:p>
      <w:r>
        <w:t>Beschwerde gegen den Entscheid des Obergerichts des Kantons Uri, Zivilrechtliche Abteilung, vom 24. März 2015.</w:t>
      </w:r>
    </w:p>
    <w:p>
      <w:r>
        <w:t>In Erwägung,</w:t>
      </w:r>
    </w:p>
    <w:p>
      <w:r>
        <w:t>dass das Landgerichtspräsidium Uri die Beschwerdeführerin mit Entscheid vom 18. Oktober 2013 zur Zahlung von Fr. 3'930.-- nebst Zins an den Beschwerdegegner verpflichtete;</w:t>
      </w:r>
    </w:p>
    <w:p>
      <w:r>
        <w:t>dass die Beschwerdeführerin beim Obergericht des Kantons Uri Beschwerde einreichte, auf welche mit Entscheid vom 24. März 2015 nicht eingetreten wurde, weil die Beschwerdeführerin den von ihr verlangten Gerichtskostenvorschuss auch innerhalb der Nachfrist nicht geleistet hatte;</w:t>
      </w:r>
    </w:p>
    <w:p>
      <w:r>
        <w:t>dass die Beschwerdeführerin dem Bundesgericht eine vom 19. April 2014 datierte Eingabe einreichte, in der sie erklärte, gegen den Entscheid des Obergerichts vom 24. März 2015 Einsprache zu erheben;</w:t>
      </w:r>
    </w:p>
    <w:p>
      <w:r>
        <w:t>dass eine Beschwerde in Zivilsachen im vorliegenden Fall nicht zulässig ist, weil der erforderliche Streitwert von Fr. 30'000.-- ( Art. 74 Abs. 1 lit. b BGG ) nicht erreicht wird und sich keine Rechtsfrage von grundsätzlicher Bedeutung im Sinne von Art. 74 Abs. 2 lit. a BGG stellt;</w:t>
      </w:r>
    </w:p>
    <w:p>
      <w:r>
        <w:t>dass die Eingabe der Beschwerdeführerin unter diesen Umständen als subsidiäre Verfassungsbeschwerde im Sinne von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w:t>
      </w:r>
    </w:p>
    <w:p>
      <w:r>
        <w:t>dass die Rechtsschrift vom 19. April 2015 diese Begründungsanforderungen offensichtlich nicht erfüllt, weshalb auf die Beschwerde im Verfahren nach Art. 108 Abs. 1 lit. b BGG nicht einzutreten ist;</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der Beschwerdeführerin aufzuerlegen sind ( Art. 66 Abs. 1 BGG );</w:t>
      </w:r>
    </w:p>
    <w:p>
      <w:r>
        <w:t>erkennt die Präsidentin:</w:t>
      </w:r>
    </w:p>
    <w:p>
      <w:r>
        <w:t>1.</w:t>
      </w:r>
    </w:p>
    <w:p>
      <w:r>
        <w:t>Das Gesuch um Gewährung der unentgeltlichen Rechtspflege wird abgewiesen.</w:t>
      </w:r>
    </w:p>
    <w:p>
      <w:r>
        <w:t>2.</w:t>
      </w:r>
    </w:p>
    <w:p>
      <w:r>
        <w:t>Auf die Beschwerde wird nicht eingetreten.</w:t>
      </w:r>
    </w:p>
    <w:p>
      <w:r>
        <w:t>3.</w:t>
      </w:r>
    </w:p>
    <w:p>
      <w:r>
        <w:t>Die Gerichtskosten von Fr. 500.-- werden der Beschwerdeführerin auferlegt.</w:t>
      </w:r>
    </w:p>
    <w:p>
      <w:r>
        <w:t>4.</w:t>
      </w:r>
    </w:p>
    <w:p>
      <w:r>
        <w:t>Dieses Urteil wird den Parteien und dem Obergericht des Kantons Uri, Zivilrechtliche Abteilung, schriftlich mitgeteilt.</w:t>
      </w:r>
    </w:p>
    <w:p>
      <w:r>
        <w:t>Lausanne, 12. Mai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