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4D_242/2025 vom 10. Februar 2026</w:t>
      </w:r>
    </w:p>
    <w:p>
      <w:r>
        <w:t>Bundesgericht, 2026-02-10, DE</w:t>
      </w:r>
    </w:p>
    <w:p>
      <w:r>
        <w:rPr>
          <w:b/>
        </w:rPr>
        <w:t xml:space="preserve">Quelle: </w:t>
      </w:r>
      <w:r>
        <w:t>https://mcp.opencaselaw.ch/entscheid/bger_4D_242_2025</w:t>
      </w:r>
    </w:p>
    <w:p>
      <w:r>
        <w:t>FR: TF 4D_242/2025 du 10 février 2026</w:t>
      </w:r>
    </w:p>
    <w:p>
      <w:r>
        <w:t>IT: TF 4D_242/2025 del 10 febbraio 2026</w:t>
      </w:r>
    </w:p>
    <w:p>
      <w:pPr>
        <w:pStyle w:val="Heading2"/>
      </w:pPr>
      <w:r>
        <w:t>Erwägungen</w:t>
      </w:r>
    </w:p>
    <w:p>
      <w:r>
        <w:rPr>
          <w:b/>
        </w:rPr>
        <w:t>E. 1</w:t>
      </w:r>
    </w:p>
    <w:p>
      <w:r>
        <w:t>Mit Entscheid vom 29. Oktober 2025 erteilte das Kantonsgericht Zug dem Beschwerdegegner definitive Rechtsöffnung für Fr. 20'895.40 nebst 4% Zins auf Fr. 10'187.15 seit 6. März 2025. Mit Verfügung vom 20. November 2025 trat das Obergericht des Kantons Zug auf die Beschwerde der Beschwerdeführerin gegen den Rechtsöffnungsentscheid des Kantonsgerichts nicht ein.</w:t>
      </w:r>
    </w:p>
    <w:p>
      <w:r>
        <w:t>Dagegen erhob die Beschwerdeführerin mit Eingabe vom 12. Dezember 2025 Beschwerde an das Bundesgericht.</w:t>
      </w:r>
    </w:p>
    <w:p>
      <w:r>
        <w:t>Es wurden keine Vernehmlassungen eingeholt.</w:t>
      </w:r>
    </w:p>
    <w:p>
      <w:r>
        <w:rPr>
          <w:b/>
        </w:rPr>
        <w:t>E. 2</w:t>
      </w:r>
    </w:p>
    <w:p>
      <w:r>
        <w:t>Diese Eingabe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dieses Entscheids beschränkt sich auf eine kurze Angabe des Unzulässigkeitsgrundes ( Art. 108 Abs. 3 BGG ).</w:t>
      </w:r>
    </w:p>
    <w:p>
      <w:r>
        <w:rPr>
          <w:b/>
        </w:rPr>
        <w:t>E. 3</w:t>
      </w:r>
    </w:p>
    <w:p>
      <w:r>
        <w:t>Die Beschwerdeführerin wird bei diesem Verfahrensausgang kostenpflichtig ( Art. 66 Abs. 1 BGG ). Der Beschwerdegegner hat keinen Anspruch auf eine Parteientschädigung, da ihm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