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4D_23/2016 vom 17. Mai 2016</w:t>
      </w:r>
    </w:p>
    <w:p>
      <w:r>
        <w:t>Bundesgericht, 2016-05-17, DE</w:t>
      </w:r>
    </w:p>
    <w:p>
      <w:r>
        <w:rPr>
          <w:b/>
        </w:rPr>
        <w:t xml:space="preserve">Quelle: </w:t>
      </w:r>
      <w:r>
        <w:t>https://mcp.opencaselaw.ch/entscheid/bger_4D_23_2016</w:t>
      </w:r>
    </w:p>
    <w:p>
      <w:r>
        <w:t>FR: TF 4D_23/2016 du 17 mai 2016</w:t>
      </w:r>
    </w:p>
    <w:p>
      <w:r>
        <w:t>IT: TF 4D_23/2016 del 17 maggio 2016</w:t>
      </w:r>
    </w:p>
    <w:p>
      <w:pPr>
        <w:pStyle w:val="Heading2"/>
      </w:pPr>
      <w:r>
        <w:t>Volltext</w:t>
      </w:r>
    </w:p>
    <w:p>
      <w:r>
        <w:t>Bundesgericht</w:t>
      </w:r>
    </w:p>
    <w:p>
      <w:r>
        <w:t>Tribunal fédéral</w:t>
      </w:r>
    </w:p>
    <w:p>
      <w:r>
        <w:t>Tribunale federale</w:t>
      </w:r>
    </w:p>
    <w:p>
      <w:r>
        <w:t>Tribunal federal</w:t>
      </w:r>
    </w:p>
    <w:p>
      <w:r>
        <w:t>{T 0/2}</w:t>
      </w:r>
    </w:p>
    <w:p>
      <w:r>
        <w:t>4D_23/2016</w:t>
      </w:r>
    </w:p>
    <w:p>
      <w:r>
        <w:t>Urteil vom 17. Mai 2016</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Obergericht des Kantons Zürich, II. Zivilkammer,</w:t>
      </w:r>
    </w:p>
    <w:p>
      <w:r>
        <w:t>Beschwerdegegner.</w:t>
      </w:r>
    </w:p>
    <w:p>
      <w:r>
        <w:t>Gegenstand</w:t>
      </w:r>
    </w:p>
    <w:p>
      <w:r>
        <w:t>Unentgeltliche Rechtspflege,</w:t>
      </w:r>
    </w:p>
    <w:p>
      <w:r>
        <w:t>Beschwerde gegen das Urteil des Obergerichts des</w:t>
      </w:r>
    </w:p>
    <w:p>
      <w:r>
        <w:t>Kantons Zürich, II. Zivilkammer, vom 14. März 2016.</w:t>
      </w:r>
    </w:p>
    <w:p>
      <w:r>
        <w:t>In Erwägung,</w:t>
      </w:r>
    </w:p>
    <w:p>
      <w:r>
        <w:t>dass das Bezirksgericht Bülach mit Entscheid vom 13. Januar 2016 ein Gesuch des Beschwerdeführers um unentgeltliche Rechtspflege für ein Schlichtungsverfahren vor dem Friedensrichter abwies;</w:t>
      </w:r>
    </w:p>
    <w:p>
      <w:r>
        <w:t>dass das Obergericht des Kantons Zürich mit Urteil vom 14. März 2016 eine vom Beschwerdeführer gegen den bezirksgerichtlichen Entscheid vom 13. Januar 2016 erhobene Beschwerde abwies;</w:t>
      </w:r>
    </w:p>
    <w:p>
      <w:r>
        <w:t>dass der Beschwerdeführer dem Bundesgericht mit Eingabe vom 24. März 2016 erklärte, das Urteil des Obergerichts des Kantons Zürich vom 14. März 2016 mit Beschwerde anfechten zu wollen;</w:t>
      </w:r>
    </w:p>
    <w:p>
      <w:r>
        <w:t>dass die Beschwerde in Zivilsachen gemäss Art. 72 ff. BGG angesichts des massgebenden Streitwerts von Fr. 1'000.-- nicht erhoben werden kann ( Art. 74 Abs. 1 lit. b BGG ) und weder geltend gemacht wird noch ersichtlich ist, dass dieses Rechtsmittel dennoch zulässig ist, weil sich eine Rechtsfrage von grundsätzlicher Bedeutung im Sinne von Art. 74 Abs. 2 lit. a BGG stellt;</w:t>
      </w:r>
    </w:p>
    <w:p>
      <w:r>
        <w:t>dass die Eingabe des Beschwerdeführers vom 24. März 2016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sich der Beschwerdeführer nicht mit den Erwägungen des angefochtenen Entscheids des Obergerichts des Kantons Zürich vom 14. März 2016auseinandersetzt und aufzeigt, inwiefern die Vorinstanz mit ihrem Entscheid verfassungsmässige Rechte verletzt hätte, sondern dem Bundesgericht verschiedenste Unterlagen einreicht und einen Sachverhalt unterbreitet, der von dem vorinstanzlich verbindlich festgestellten abweicht, ohne rechtsgenügend zu begründen, inwiefern dies nach Art. 118 Abs. 2 BGG zulässig sein soll;</w:t>
      </w:r>
    </w:p>
    <w:p>
      <w:r>
        <w:t>dass die Eingabe des Beschwerdeführers vom 24. März 2016die erwähnten Begründungsanforderungen daher offensichtlich nicht erfüllt, weshalb auf die Beschwerde in Anwendung von Art. 108 Abs. 1 lit. b BGG nicht eingetreten werden kann;</w:t>
      </w:r>
    </w:p>
    <w:p>
      <w:r>
        <w:t>dass unter den gegebenen Umständen auf die Erhebung von Gerichtskosten zu verzichten ist (Art. 66 Abs. 1 zweiter Satz BGG), womit das Gesuch um Befreiung von diesen Kosten gegenstandslos wird;</w:t>
      </w:r>
    </w:p>
    <w:p>
      <w:r>
        <w:t>dass dem Beschwerdegegner keine Parteientschädigung zuzusprechen ist ( Art. 68 Abs. 3 BGG );</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Zürich, II. Zivilkammer, schriftlich mitgeteilt.</w:t>
      </w:r>
    </w:p>
    <w:p>
      <w:r>
        <w:t>Lausanne, 17. Mai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