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4D_22/2018 vom 14. Mai 2018</w:t>
      </w:r>
    </w:p>
    <w:p>
      <w:r>
        <w:t>Bundesgericht, 2018-05-14, FR</w:t>
      </w:r>
    </w:p>
    <w:p>
      <w:r>
        <w:rPr>
          <w:b/>
        </w:rPr>
        <w:t xml:space="preserve">Quelle: </w:t>
      </w:r>
      <w:r>
        <w:t>https://mcp.opencaselaw.ch/entscheid/bger_4D_22_2018</w:t>
      </w:r>
    </w:p>
    <w:p>
      <w:r>
        <w:t>FR: TF 4D_22/2018 du 14 mai 2018</w:t>
      </w:r>
    </w:p>
    <w:p>
      <w:r>
        <w:t>IT: TF 4D_22/2018 del 14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4D_22/2018</w:t>
      </w:r>
    </w:p>
    <w:p>
      <w:r>
        <w:t>Arrêt du 14 mai 2018</w:t>
      </w:r>
    </w:p>
    <w:p>
      <w:r>
        <w:t>Présidente de la Ire Cour de droit civil</w:t>
      </w:r>
    </w:p>
    <w:p>
      <w:r>
        <w:t>Composition</w:t>
      </w:r>
    </w:p>
    <w:p>
      <w:r>
        <w:t>Mme la Juge fédérale Kiss, présidente.</w:t>
      </w:r>
    </w:p>
    <w:p>
      <w:r>
        <w:t>Greffière: Mme Monti.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Z.________,</w:t>
      </w:r>
    </w:p>
    <w:p>
      <w:r>
        <w:t>représentée par Me Marina Machado,</w:t>
      </w:r>
    </w:p>
    <w:p>
      <w:r>
        <w:t>intimée,</w:t>
      </w:r>
    </w:p>
    <w:p>
      <w:r>
        <w:t>Objet</w:t>
      </w:r>
    </w:p>
    <w:p>
      <w:r>
        <w:t>contrat de bail à loyer,</w:t>
      </w:r>
    </w:p>
    <w:p>
      <w:r>
        <w:t>recours contre l'arrêt rendu le 6 mars 2018 par la Cour civile du Tribunal cantonal du canton de Neuchâtel (ARMC.2018.5/sk).</w:t>
      </w:r>
    </w:p>
    <w:p>
      <w:r>
        <w:t>La Présidente,</w:t>
      </w:r>
    </w:p>
    <w:p>
      <w:r>
        <w:t>Vu l'arrêt du 6 mars 2018, par lequel le Tribunal cantonal neuchâtelois a rejeté dans la mesure où il était recevable le recours</w:t>
      </w:r>
    </w:p>
    <w:p>
      <w:r>
        <w:t>stricto sensu formé par le locataire X.________ dans la cause précitée;</w:t>
      </w:r>
    </w:p>
    <w:p>
      <w:r>
        <w:t>Vu les différentes écritures de recours que le locataire a déposées dans le délai légal ( art. 46 al. 1 let. a, art. 100 al. 1 et art. 117 LTF ) à l'encontre de cette décision;</w:t>
      </w:r>
    </w:p>
    <w:p>
      <w:r>
        <w:t>Considérant qu'en vertu de l' art. 42 al. 1 et 2 LTF , le recours doit contenir des conclusions et exposer succinctement en quoi l'acte attaqué viole le droit,</w:t>
      </w:r>
    </w:p>
    <w:p>
      <w:r>
        <w:t>que des exigences de motivation plus strictes prévalent quant au grief de violation des droits constitutionnels,</w:t>
      </w:r>
    </w:p>
    <w:p>
      <w:r>
        <w:t>qu'à cet égard, le recourant doit indiquer quel droit ou principe constitutionnel a été violé en expliquant de façon circonstanciée en quoi consiste la violation ( art. 106 al. 2 LTF ; ATF 134 II 244 consid. 2.2; 133 II 396 consid. 3.2; sous l'OJ, cf. ATF 130 I 258 consid. 1.3);</w:t>
      </w:r>
    </w:p>
    <w:p>
      <w:r>
        <w:t>Considérant que l'autorité précédente a retenu une valeur litigieuse inférieure à 10'000 fr. sans susciter de critiques sur ce point,</w:t>
      </w:r>
    </w:p>
    <w:p>
      <w:r>
        <w:t>que le seuil minimal de 15'000 fr. requis pour le recours en matière civile n'est donc pas atteint ( art. 74 al. 1 let. a LTF ), tandis que les exceptions de l' art. 74 al. 2 LTF ne sont pas réalisées,</w:t>
      </w:r>
    </w:p>
    <w:p>
      <w:r>
        <w:t>qu'il demeure tout au plus la voie du recours constitutionnel subsidiaire ( art. 113 LTF ),</w:t>
      </w:r>
    </w:p>
    <w:p>
      <w:r>
        <w:t>qu'un tel recours ne peut être formé que pour violation des droits constitutionnels ( art. 116 LTF ), grief soumis aux exigences de motivation plus strictes rappelées ci-dessus;</w:t>
      </w:r>
    </w:p>
    <w:p>
      <w:r>
        <w:t>Considérant que le Tribunal cantonal a rejeté le recours du locataire en invoquant deux motifs indépendants,</w:t>
      </w:r>
    </w:p>
    <w:p>
      <w:r>
        <w:t>qu'en effet, cette autorité a d'une part déclaré le recours irrecevable à défaut de conclusions et de motivation suffisantes, et a d'autre part rejeté le recours sur le fond;</w:t>
      </w:r>
    </w:p>
    <w:p>
      <w:r>
        <w:t>Considérant que le recourant ne formule aucun grief à l'encontre du premier motif invoqué,</w:t>
      </w:r>
    </w:p>
    <w:p>
      <w:r>
        <w:t>qu'il n'explique nullement en quoi le Tribunal cantonal aurait violé le droit fédéral (respectivement le droit constitutionnel) en déclarant son recours irrecevable,</w:t>
      </w:r>
    </w:p>
    <w:p>
      <w:r>
        <w:t>que le justiciable s'abstient de critiquer tout un pan de la décision cantonale qui suffisait déjà à sceller le sort de son recours,</w:t>
      </w:r>
    </w:p>
    <w:p>
      <w:r>
        <w:t>qu'il s'ensuit l'irrecevabilité du présent recours (arrêts 4A_271/2016 du 16 janvier 2017 consid. 4.3 et 4A_133/2017 du 20 juin 2017 consid. 2.2; ATF 133 IV 119 consid. 6.3);</w:t>
      </w:r>
    </w:p>
    <w:p>
      <w:r>
        <w:t>Considérant que par surabondance, les différentes écritures déposées ne contiennent pas de conclusions,</w:t>
      </w:r>
    </w:p>
    <w:p>
      <w:r>
        <w:t>qu'en outre, pour démontrer la persistance de salissures sur le palier et la présence d'emballage de carrelage dans l'escalier, le recourant s'appuie sur des photos nouvelles qui sont irrecevables ( art. 99 al. 1 LTF ),</w:t>
      </w:r>
    </w:p>
    <w:p>
      <w:r>
        <w:t>qu'il conteste pour le surplus que le problème de câble électrique relié au garde-corps de son balcon n'ait été qu'un menu défaut,</w:t>
      </w:r>
    </w:p>
    <w:p>
      <w:r>
        <w:t>qu'il ne prétend toutefois pas, même implicitement, que cette analyse juridique serait arbitraire,</w:t>
      </w:r>
    </w:p>
    <w:p>
      <w:r>
        <w:t>qu'il s'appuie sur des faits ne résultant pas des décisions cantonales et ne prétend pas qu'une restriction à l'usage de la chose louée en serait résultée;</w:t>
      </w:r>
    </w:p>
    <w:p>
      <w:r>
        <w:t>Considérant en bref qu'il n'est pas possible d'entrer en matière sur un recours dont la motivation est manifestement insuffisante,</w:t>
      </w:r>
    </w:p>
    <w:p>
      <w:r>
        <w:t>qu'il convient d'appliquer la procédure simplifiée de l' art. 108 al. 1 LTF (cf. art. 117 LTF );</w:t>
      </w:r>
    </w:p>
    <w:p>
      <w:r>
        <w:t>Considérant que les frais judiciaires, arrêtés à 500 fr., seront mis à la charge du recourant ( art. 66 al. 1 LTF ),</w:t>
      </w:r>
    </w:p>
    <w:p>
      <w:r>
        <w:t>que celui-ci ne devra aucuns dépens à l'intimée, qui n'a pas été invitée à déposer une réponse.</w:t>
      </w:r>
    </w:p>
    <w:p>
      <w:r>
        <w:t>Par ces motifs, la Présidente de la Ire Cour de droit civil :</w:t>
      </w:r>
    </w:p>
    <w:p>
      <w:r>
        <w:t>1.</w:t>
      </w:r>
    </w:p>
    <w:p>
      <w:r>
        <w:t>N'entre pas en matière sur le recours.</w:t>
      </w:r>
    </w:p>
    <w:p>
      <w:r>
        <w:t>2.</w:t>
      </w:r>
    </w:p>
    <w:p>
      <w:r>
        <w:t>Met les frais judiciaires, arrêtés à 500 fr., à la charge du recourant.</w:t>
      </w:r>
    </w:p>
    <w:p>
      <w:r>
        <w:t>3.</w:t>
      </w:r>
    </w:p>
    <w:p>
      <w:r>
        <w:t>Communique le présent arrêt aux parties et au Tribunal cantonal du canton de Neuchâtel.</w:t>
      </w:r>
    </w:p>
    <w:p>
      <w:r>
        <w:t>Lausanne, le 14 mai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La greffière: Monti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