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4D_21/2023 vom 18. April 2023</w:t>
      </w:r>
    </w:p>
    <w:p>
      <w:r>
        <w:t>Bundesgericht, 2023-04-18, DE</w:t>
      </w:r>
    </w:p>
    <w:p>
      <w:r>
        <w:rPr>
          <w:b/>
        </w:rPr>
        <w:t xml:space="preserve">Quelle: </w:t>
      </w:r>
      <w:r>
        <w:t>https://mcp.opencaselaw.ch/entscheid/bger_4D_21_2023</w:t>
      </w:r>
    </w:p>
    <w:p>
      <w:r>
        <w:t>FR: TF 4D_21/2023 du 18 avril 2023</w:t>
      </w:r>
    </w:p>
    <w:p>
      <w:r>
        <w:t>IT: TF 4D_21/2023 del 18 aprile 2023</w:t>
      </w:r>
    </w:p>
    <w:p>
      <w:pPr>
        <w:pStyle w:val="Heading2"/>
      </w:pPr>
      <w:r>
        <w:t>Erwägungen</w:t>
      </w:r>
    </w:p>
    <w:p>
      <w:r>
        <w:rPr>
          <w:b/>
        </w:rPr>
        <w:t>E. 1</w:t>
      </w:r>
    </w:p>
    <w:p>
      <w:r>
        <w:t>Mit Verfügung vom 7. Februar 2023 setzte das Bezirksgericht Zürich der Beschwerdegegnerin eine Frist zur Leistung eines Kostenvorschusses für das von ihr eingeleitete Ausweisungsverfahren an.</w:t>
      </w:r>
    </w:p>
    <w:p>
      <w:r>
        <w:t>Mit Beschluss vom 2. März 2023 trat das Obergericht des Kantons Zürich auf eine vom Beschwerdeführer gegen die bezirksgerichtliche Verfügung vom 7. Februar 2023 erhobene Beschwerde nicht ein.</w:t>
      </w:r>
    </w:p>
    <w:p>
      <w:r>
        <w:t>Mit Eingabe vom 29. März 2023 erklärte der Beschwerdeführer dem Bundesgericht, den Entscheid des Obergerichts des Kantons Zürich vom 2. März 2023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des Beschwerdeführers vom 29. März 2023 erfüllt die genannten Begründungsanforderungen offensichtlich nicht. Er zeigt nicht unter Bezugnahme auf die Erwägungen des angefochtenen Entscheids des Obergerichts des Kantons Zürich vom 2. März 2023 auf, inwiefern die Vorinstanz mit ihrem Nichteintretensentscheid verfassungsmässige Rechte verletzt hätte, sondern unterbreitet dem Bundesgericht in unzulässiger Weise seine eigene Sicht der Dinge.</w:t>
      </w:r>
    </w:p>
    <w:p>
      <w:r>
        <w:t>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womit das Gesuch um Befreiung von diesen Kosten im bundesgerichtlichen Verfahren gegenstandslos wird.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