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4D_20/2024 vom 20. Februar 2024</w:t>
      </w:r>
    </w:p>
    <w:p>
      <w:r>
        <w:t>Bundesgericht, 2024-02-20, DE</w:t>
      </w:r>
    </w:p>
    <w:p>
      <w:r>
        <w:rPr>
          <w:b/>
        </w:rPr>
        <w:t xml:space="preserve">Quelle: </w:t>
      </w:r>
      <w:r>
        <w:t>https://mcp.opencaselaw.ch/entscheid/bger_4D_20_2024</w:t>
      </w:r>
    </w:p>
    <w:p>
      <w:r>
        <w:t>FR: TF 4D_20/2024 du 20 février 2024</w:t>
      </w:r>
    </w:p>
    <w:p>
      <w:r>
        <w:t>IT: TF 4D_20/2024 del 20 febbraio 2024</w:t>
      </w:r>
    </w:p>
    <w:p>
      <w:pPr>
        <w:pStyle w:val="Heading2"/>
      </w:pPr>
      <w:r>
        <w:t>Erwägungen</w:t>
      </w:r>
    </w:p>
    <w:p>
      <w:r>
        <w:rPr>
          <w:b/>
        </w:rPr>
        <w:t>E. 1</w:t>
      </w:r>
    </w:p>
    <w:p>
      <w:r>
        <w:t>Mit Urteil vom 27. Juni 2023 entschied das Mietgericht des Bezirksgerichts Bülach, dass die bei der Bezirksgerichtskasse Bülach hinterlegten Mietzinse den Beschwerdegegnern im Umfang von Fr. 26'997.-- ausbezahlt werden, es nahm Vormerk davon, dass der klagenden Partei bereits Fr. 129'267.-- (hinterlegte Mietzinse) aus der Gerichtskasse ausbezahlt wurden und wies die Klage des Beschwerdeführers im Übrigen ab.</w:t>
      </w:r>
    </w:p>
    <w:p>
      <w:r>
        <w:t>Mit Urteil vom 5. Dezember 2023 wies das Obergericht des Kantons Zürich die vom Beschwerdeführer gegen den mietgerichtlichen Entscheid vom 27. Juni 2023 erhobene Berufung ab.</w:t>
      </w:r>
    </w:p>
    <w:p>
      <w:r>
        <w:t>Mit Eingabe vom 30. Januar 2024 erklärte der Beschwerdeführer dem Bundesgericht, den Entscheid des Obergerichts des Kantons Zürich vom 5. Dezember 2023 mit Beschwerde anfechten zu wollen.</w:t>
      </w:r>
    </w:p>
    <w:p>
      <w:r>
        <w:t>Am 1. Februar 2024 reichte der Beschwerdeführer dem Bundesgericht eine weitere Eingabe ein.</w:t>
      </w:r>
    </w:p>
    <w:p>
      <w:r>
        <w:t>Es wurden keine Vernehmlassungen eingeholt.</w:t>
      </w:r>
    </w:p>
    <w:p>
      <w:r>
        <w:rPr>
          <w:b/>
        </w:rPr>
        <w:t>E. 2</w:t>
      </w:r>
    </w:p>
    <w:p>
      <w:r>
        <w:t>Das Bundesgericht prüft von Amtes wegen und mit freier Kognition, ob ein Rechtsmittel zulässig ist ( Art. 29 Abs. 1 BGG ; BGE 148 IV 155 E. 1.1 ; 145 I 121 E. 1; 143 III 140 E. 1).</w:t>
      </w:r>
    </w:p>
    <w:p>
      <w:r>
        <w:rPr>
          <w:b/>
        </w:rPr>
        <w:t>E. 2.1</w:t>
      </w:r>
    </w:p>
    <w:p>
      <w:r>
        <w:t>Der Streitwert erreicht die Streitwertgrenze für eine Beschwerde in Zivilsachen gemäss Art. 74 Abs. 1 lit. a BGG nicht. Diese ist daher nur zulässig, wenn sich eine Rechtsfrage von grundsätzlicher Bedeutung stellt ( Art. 74 Abs. 2 lit. a BGG ), was die beschwerdeführende Partei aufzuzeigen hat ( Art. 42 Abs. 2 Satz 2 BGG ).</w:t>
      </w:r>
    </w:p>
    <w:p>
      <w:r>
        <w:t>Der Beschwerdeführer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Die Beschwerde an das Bundesgericht ist nur gegen Entscheide letzter kantonaler Instanzen zulässig (Art. 75 Abs. 1 i.V.m. Art. 114 BGG ). Auf die Beschwerde kann daher von vornherein nicht eingetreten werden, soweit sie sich unmittelbar gegen den Entscheid des Mietgerichts des Bezirksgerichts Bülach vom 27. Juni 2023 richtet, da es sich dabei nicht um einen letztinstanzlichen Entscheid im Sinne von Art. 75 Abs. 1 BGG handelt.</w:t>
      </w:r>
    </w:p>
    <w:p>
      <w:r>
        <w:rPr>
          <w:b/>
        </w:rPr>
        <w:t>E. 2.3</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2.4</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t>Neue tatsächliche Vorbringen und Beweismittel sind grundsätzlich ausgeschlossen und neue Begehren unzulässig (Art. 99 i.V.m. Art. 117 BGG ).</w:t>
      </w:r>
    </w:p>
    <w:p>
      <w:r>
        <w:rPr>
          <w:b/>
        </w:rPr>
        <w:t>E. 2.5</w:t>
      </w:r>
    </w:p>
    <w:p>
      <w:r>
        <w:t>Soweit sich die Beschwerdeeingaben überhaupt gegen das Urteil des Obergerichts des Kantons Zürich vom 5. Dezember 2023 richten und mit dem Prozessthema im vorinstanzlichen Verfahren befassen, erfüllen sie die genannten Begründungsanforderungen offensichtlich nicht. Der Beschwerdeführer zeigt nicht unter Bezugnahme auf die Erwägungen des angefochtenen Entscheids des Obergerichts vom 5. Dezember 2023 auf, inwiefern die Vorinstanz mit ihrem Entscheid verfassungsmässige Rechte verletzt hätte, sondern unterbreitet dem Bundesgericht in unzulässiger Weise seine eigene Sicht der Dinge.</w:t>
      </w:r>
    </w:p>
    <w:p>
      <w:r>
        <w:t>Auf die Beschwerde ist somit im vereinfachten Verfahren gemäss Art. 108 Abs. 1 lit. a und lit. b BGG in Verbindung mit Art. 117 BGG nicht einzutreten.</w:t>
      </w:r>
    </w:p>
    <w:p>
      <w:r>
        <w:rPr>
          <w:b/>
        </w:rPr>
        <w:t>E. 3</w:t>
      </w:r>
    </w:p>
    <w:p>
      <w:r>
        <w:t>Der Beschwerdeführer wird bei diesem Verfahrensausgang kostenpflichtig ( Art. 66 Abs. 1 BGG ). Die Beschwerdegegner haben keinen Anspruch auf eine Parteientschädigung, da ihnen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