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4D_203/2025 vom 18. Dezember 2025</w:t>
      </w:r>
    </w:p>
    <w:p>
      <w:r>
        <w:t>Bundesgericht, 2025-12-18, FR</w:t>
      </w:r>
    </w:p>
    <w:p>
      <w:r>
        <w:rPr>
          <w:b/>
        </w:rPr>
        <w:t xml:space="preserve">Quelle: </w:t>
      </w:r>
      <w:r>
        <w:t>https://mcp.opencaselaw.ch/entscheid/bger_4D_203_2025</w:t>
      </w:r>
    </w:p>
    <w:p>
      <w:r>
        <w:t>FR: TF 4D_203/2025 du 18 décembre 2025</w:t>
      </w:r>
    </w:p>
    <w:p>
      <w:r>
        <w:t>IT: TF 4D_203/2025 del 18 dicembre 2025</w:t>
      </w:r>
    </w:p>
    <w:p>
      <w:pPr>
        <w:pStyle w:val="Heading2"/>
      </w:pPr>
      <w:r>
        <w:t>Erwägungen</w:t>
      </w:r>
    </w:p>
    <w:p>
      <w:r>
        <w:rPr>
          <w:b/>
        </w:rPr>
        <w:t>E. 1</w:t>
      </w:r>
    </w:p>
    <w:p>
      <w:r>
        <w:t>Par décision du 3 octobre 2025, la Juge de paix du district de l'Ouest lausannois a déclaré tardive et, donc, irrecevable la demande formée le 25 septembre 2025 par A.________ SA et tendant à la motivation du dispositif de mainlevée de l'opposition formée dans la cause l'opposant à B.________ SA (ci-après: l'intimée) et qui lui avait été notifié le 26 août 2025.</w:t>
      </w:r>
    </w:p>
    <w:p>
      <w:r>
        <w:rPr>
          <w:b/>
        </w:rPr>
        <w:t>E. 2</w:t>
      </w:r>
    </w:p>
    <w:p>
      <w:r>
        <w:t>Contre cette décision, A.________ SA (ci-après: la recourante) a formé recours auprès du Tribunal fédéral le 18 octobre 2025.</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22 octobre 2025, la Cour de céans a invité la recourante à verser une avance de frais de 800 fr. d'ici au 6 novembre 2025.</w:t>
      </w:r>
    </w:p>
    <w:p>
      <w:r>
        <w:t>La recourante n'ayant pas versé l'avance de frais dans le délai fixé, la Cour de céans lui a imparti, par ordonnance présidentielle du 11 novembre 2025, un délai supplémentaire échéant le 8 décembre 2025 pour verser ladite avance de frais. Ladite ordonnance a été notifiée à la recourante le 19 novembre 2025.</w:t>
      </w:r>
    </w:p>
    <w:p>
      <w:r>
        <w:t>Le 17 décembre 2025, la Caisse du Tribunal fédéral a attesté que la recourante n'avait pas versé l'avance de frais.</w:t>
      </w:r>
    </w:p>
    <w:p>
      <w:r>
        <w:t>Dès lors que la recourante n'a pas versé l'avance de frais dans le délai supplémentaire échu le 8 décembre 2025, son recours est irrecevable (art. 62 al. 3, 3e phr., LTF), ce qu'il y a lieu de constater par voie de procédure simplifiée ( art. 108 al. 1 let. a LTF ).</w:t>
      </w:r>
    </w:p>
    <w:p>
      <w:r>
        <w:rPr>
          <w:b/>
        </w:rPr>
        <w:t>E. 5</w:t>
      </w:r>
    </w:p>
    <w:p>
      <w:r>
        <w:t>Les frais judiciaires seront mis à la charge de la recourante, qui succombe ( art. 66 al. 1 LTF ). Dès lors que l'intimée n'a pas été invitée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