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200/2024 vom 4. März 2025</w:t>
      </w:r>
    </w:p>
    <w:p>
      <w:r>
        <w:t>Bundesgericht, 2025-03-04, DE</w:t>
      </w:r>
    </w:p>
    <w:p>
      <w:r>
        <w:rPr>
          <w:b/>
        </w:rPr>
        <w:t xml:space="preserve">Quelle: </w:t>
      </w:r>
      <w:r>
        <w:t>https://mcp.opencaselaw.ch/entscheid/bger_4D_200_2024</w:t>
      </w:r>
    </w:p>
    <w:p>
      <w:r>
        <w:t>FR: TF 4D 200/2024 du 4 mars 2025</w:t>
      </w:r>
    </w:p>
    <w:p>
      <w:r>
        <w:t>IT: TF 4D 200/2024 del 4 marzo 2025</w:t>
      </w:r>
    </w:p>
    <w:p>
      <w:pPr>
        <w:pStyle w:val="Heading2"/>
      </w:pPr>
      <w:r>
        <w:t>Regeste</w:t>
      </w:r>
    </w:p>
    <w:p>
      <w:r>
        <w:t>Rechtsöffnung, | Schuldbetreibungs- und Konkursrecht</w:t>
      </w:r>
    </w:p>
    <w:p>
      <w:pPr>
        <w:pStyle w:val="Heading2"/>
      </w:pPr>
      <w:r>
        <w:t>Erwägungen</w:t>
      </w:r>
    </w:p>
    <w:p>
      <w:r>
        <w:rPr>
          <w:b/>
        </w:rPr>
        <w:t>E. 1.1</w:t>
      </w:r>
    </w:p>
    <w:p>
      <w:r>
        <w:t>Mit Verfügung vom 13. Juni 2024 erteilte das Bezirksgericht Höfe der Beschwerdegegnerin in der Betreibung Nr. xxx des Betreibungsamts Höfe gegen die Beschwerdeführerin die definitive Rechtsöffnung für einen Betrag von Fr. 800.-- nebst Zins zu 5% seit dem 18. Januar 2024.</w:t>
      </w:r>
    </w:p>
    <w:p>
      <w:r>
        <w:rPr>
          <w:b/>
        </w:rPr>
        <w:t>E. 1.2</w:t>
      </w:r>
    </w:p>
    <w:p>
      <w:r>
        <w:t>Mit Verfügung vom 28. November 2024 trat das Kantonsgericht Schwyz mangels rechtsgenügender Begründung auf die Beschwerde der Beschwerdeführerin nicht ein.</w:t>
      </w:r>
    </w:p>
    <w:p>
      <w:r>
        <w:rPr>
          <w:b/>
        </w:rPr>
        <w:t>E. 1.3</w:t>
      </w:r>
    </w:p>
    <w:p>
      <w:r>
        <w:t>Mit Eingabe vom 24. Dezember 2024 erklärte die Beschwerdeführerin dem Bundesgericht, Beschwerde gegen die Verfügung des Kantonsgerichts Schwyz vom 28. November 2024 führen zu wollen. Mit Präsidialverfügung vom 31. Dezember 2024 wies das Bundesgericht das sinngemässe Gesuch der Beschwerdeführerin um Gewährung der aufschiebenden Wirkung ab.</w:t>
      </w:r>
    </w:p>
    <w:p>
      <w:r>
        <w:rPr>
          <w:b/>
        </w:rPr>
        <w:t>E. 2</w:t>
      </w:r>
    </w:p>
    <w:p>
      <w:r>
        <w:t>Mit Verfügung vom 6. Februar 2025 hat das Bezirksgericht Höfe über die Beschwerdeführerin mit Wirkung ab dem 6. Februar 2025, 15 Uhr, den Konkurs eröffnet. Wie nachfolgend aufzuzeigen sein wird, ist die Beschwerde offensichtlich ungenügend begründet. Das bundesgerichtliche Verfahren ist deshalb ungeachtet des Konkurses der Beschwerdeführerin nicht gemäss Art. 207 SchKG zu sistieren (vgl. Urteile 4A_661/2020 vom 12. Februar 2021; 4A_136/2020 vom 26. Mai 2020; 4A_64/2016 vom 3. Juni 2016).</w:t>
      </w:r>
    </w:p>
    <w:p>
      <w:r>
        <w:rPr>
          <w:b/>
        </w:rPr>
        <w:t>E. 3</w:t>
      </w:r>
    </w:p>
    <w:p>
      <w:r>
        <w:t>Das Bundesgericht prüft von Amtes wegen und mit freier Kognition, ob ein Rechtsmittel zulässig ist ( Art. 29 Abs. 1 BGG ; BGE 149 III 277 E. 3.1; 148 IV 155 E. 1.1; 143 III 140 E. 1).</w:t>
      </w:r>
    </w:p>
    <w:p>
      <w:r>
        <w:rPr>
          <w:b/>
        </w:rPr>
        <w:t>E. 3.1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3.2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3.4</w:t>
      </w:r>
    </w:p>
    <w:p>
      <w:r>
        <w:t>Die Eingabe der Beschwerdeführerin vom 27. Dezember 2024 erfüllt die genannten Begründungsanforderungen offensichtlich nicht. Sie zeigt nicht unter Bezugnahme auf die Erwägungen der Verfügung des Kantonsgerichts Schwyz vom 28. November 2024 auf, inwiefern die Vorinstanz mit ihrem Nichteintretensentscheid verfassungsmässige Rechte verletzt hätte. Sie hält einzig pauschal und ohne weitere Begründung dafür, diese Verfügung sei nichtig. Eine Begründung für die Nichtigkeit liefert die Beschwerdeführerin nicht. Auf die Beschwerde ist somit im vereinfachten Verfahren gemäss Art. 108 Abs. 1 lit. b BGG nicht einzutreten.</w:t>
      </w:r>
    </w:p>
    <w:p>
      <w:r>
        <w:rPr>
          <w:b/>
        </w:rPr>
        <w:t>E. 4</w:t>
      </w:r>
    </w:p>
    <w:p>
      <w:r>
        <w:t>Unter den gegebenen Umständen ist ausnahmsweise auf die Erhebung von Gerichtskosten zu verzichten (Art. 66 Abs. 2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