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4D_197/2024 vom 16. Januar 2025</w:t>
      </w:r>
    </w:p>
    <w:p>
      <w:r>
        <w:t>Bundesgericht, 2025-01-16, DE</w:t>
      </w:r>
    </w:p>
    <w:p>
      <w:r>
        <w:rPr>
          <w:b/>
        </w:rPr>
        <w:t xml:space="preserve">Quelle: </w:t>
      </w:r>
      <w:r>
        <w:t>https://mcp.opencaselaw.ch/entscheid/bger_4D_197_2024</w:t>
      </w:r>
    </w:p>
    <w:p>
      <w:r>
        <w:t>FR: TF 4D_197/2024 du 16 janvier 2025</w:t>
      </w:r>
    </w:p>
    <w:p>
      <w:r>
        <w:t>IT: TF 4D_197/2024 del 16 gennaio 2025</w:t>
      </w:r>
    </w:p>
    <w:p>
      <w:pPr>
        <w:pStyle w:val="Heading2"/>
      </w:pPr>
      <w:r>
        <w:t>Erwägungen</w:t>
      </w:r>
    </w:p>
    <w:p>
      <w:r>
        <w:rPr>
          <w:b/>
        </w:rPr>
        <w:t>E. 1</w:t>
      </w:r>
    </w:p>
    <w:p>
      <w:r>
        <w:t>Mit Urteil vom 16. Juli 2024 verpflichtete das Bezirksgericht Winterthur den Beschwerdeführer, den von ihm gemieteten Schopf und die Schopfumgebung unverzüglich zu räumen und der Beschwerdegegnerin ordnungsgemäss zu übergeben, unter Androhung der Zwangsvollstreckung im Unterlassungsfall.</w:t>
      </w:r>
    </w:p>
    <w:p>
      <w:r>
        <w:t>Mit Beschluss vom 25. November 2024 trat das Obergericht des Kantons Zürich auf die vom Beschwerdeführer gegen das bezirksgerichtliche Urteil vom 16. Juli 2024 erhobene Beschwerde infolge verspäteter Rechtsmitteleingabe nicht ein.</w:t>
      </w:r>
    </w:p>
    <w:p>
      <w:r>
        <w:t>Mit am 20. Dezember 2024 der Post übergebener Eingabe erklärte der Beschwerdeführer dem Bundesgericht, den Beschluss des Obergerichts des Kantons Zürich vom 25. November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Die Eingabe des Beschwerdeführers erfüllt die genannten Begründungsanforderungen offensichtlich nicht. Er zeigt nicht unter Bezugnahme auf die Erwägungen des angefochtenen Entscheids des Obergerichts des Kantons Zürich vom 25. November 2024 auf, inwiefern die Vorinstanz mit ihrem Nichteintretensentscheid verfassungsmässige Rechte verletzt hätte.</w:t>
      </w:r>
    </w:p>
    <w:p>
      <w:r>
        <w:t>Auf die Beschwerde ist somit im vereinfachten Verfahren gemäss Art. 108 Abs. 1 lit. b BGG nicht einzutreten.</w:t>
      </w:r>
    </w:p>
    <w:p>
      <w:r>
        <w:rPr>
          <w:b/>
        </w:rPr>
        <w:t>E. 3</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